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3" w:rsidRDefault="00E71B93" w:rsidP="00E1642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60DEB" w:rsidRPr="00260DEB" w:rsidTr="00E61D8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60DEB" w:rsidRPr="00260DEB" w:rsidRDefault="00260DEB" w:rsidP="00260DEB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260DEB" w:rsidRPr="00260DEB" w:rsidRDefault="00260DEB" w:rsidP="00260DEB">
            <w:pPr>
              <w:spacing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260DEB" w:rsidRPr="00260DEB" w:rsidRDefault="00260DEB" w:rsidP="00260DEB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>Шашикманское</w:t>
            </w:r>
            <w:proofErr w:type="spellEnd"/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260DEB" w:rsidRPr="00260DEB" w:rsidRDefault="00522761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11.35pt,-.4pt" to="522.55pt,-.4pt"/>
              </w:pict>
            </w:r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0DEB" w:rsidRPr="00260DEB" w:rsidRDefault="00260DEB" w:rsidP="00260DEB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260DEB" w:rsidRPr="00260DEB" w:rsidRDefault="00260DEB" w:rsidP="00260DEB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 w:rsidRPr="00260DEB">
              <w:rPr>
                <w:rFonts w:ascii="Times New Roman" w:hAnsi="Times New Roman" w:cs="Times New Roman"/>
                <w:b/>
                <w:sz w:val="28"/>
                <w:szCs w:val="28"/>
              </w:rPr>
              <w:t>Шашикманнын</w:t>
            </w:r>
            <w:proofErr w:type="spellEnd"/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260DEB" w:rsidRPr="00260DEB" w:rsidRDefault="00260DEB" w:rsidP="00260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 w:rsidRPr="0026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260DEB" w:rsidRPr="00260DEB" w:rsidRDefault="00260DEB" w:rsidP="00260D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DEB" w:rsidRPr="00260DEB" w:rsidRDefault="002D336E" w:rsidP="00260DEB"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ПЯТАЯ</w:t>
      </w:r>
      <w:r w:rsidR="0010140F">
        <w:rPr>
          <w:rFonts w:ascii="Times New Roman" w:hAnsi="Times New Roman" w:cs="Times New Roman"/>
          <w:b/>
        </w:rPr>
        <w:t xml:space="preserve"> СЕССИЯ  ТРЕТЬЕГО СОЗЫВА</w:t>
      </w:r>
    </w:p>
    <w:p w:rsidR="00260DEB" w:rsidRPr="00260DEB" w:rsidRDefault="00260DEB" w:rsidP="00260DEB">
      <w:pPr>
        <w:pStyle w:val="ConsPlusTitle"/>
        <w:tabs>
          <w:tab w:val="left" w:pos="8595"/>
        </w:tabs>
        <w:outlineLvl w:val="0"/>
        <w:rPr>
          <w:sz w:val="28"/>
          <w:szCs w:val="28"/>
        </w:rPr>
      </w:pPr>
      <w:r w:rsidRPr="00260DEB">
        <w:rPr>
          <w:sz w:val="28"/>
          <w:szCs w:val="28"/>
        </w:rPr>
        <w:tab/>
      </w:r>
    </w:p>
    <w:p w:rsidR="00260DEB" w:rsidRPr="00260DEB" w:rsidRDefault="00260DEB" w:rsidP="00260DEB">
      <w:pPr>
        <w:pStyle w:val="ConsPlusTitle"/>
        <w:outlineLvl w:val="0"/>
        <w:rPr>
          <w:sz w:val="28"/>
          <w:szCs w:val="28"/>
        </w:rPr>
      </w:pPr>
      <w:r w:rsidRPr="00260DEB">
        <w:rPr>
          <w:sz w:val="28"/>
          <w:szCs w:val="28"/>
        </w:rPr>
        <w:t>РЕШЕНИЕ                                                                                               ЧЕЧИМ</w:t>
      </w:r>
    </w:p>
    <w:p w:rsidR="00260DEB" w:rsidRPr="00260DEB" w:rsidRDefault="00260DEB" w:rsidP="00260DE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60DEB">
        <w:rPr>
          <w:sz w:val="28"/>
          <w:szCs w:val="28"/>
        </w:rPr>
        <w:t>т</w:t>
      </w:r>
      <w:r w:rsidR="002D336E">
        <w:rPr>
          <w:sz w:val="28"/>
          <w:szCs w:val="28"/>
        </w:rPr>
        <w:t>02.10</w:t>
      </w:r>
      <w:r w:rsidR="0010140F">
        <w:rPr>
          <w:sz w:val="28"/>
          <w:szCs w:val="28"/>
        </w:rPr>
        <w:t>.2017</w:t>
      </w:r>
      <w:r w:rsidRPr="00260DEB">
        <w:rPr>
          <w:sz w:val="28"/>
          <w:szCs w:val="28"/>
        </w:rPr>
        <w:t xml:space="preserve"> г.                                                                                          № </w:t>
      </w:r>
      <w:r w:rsidR="002D336E">
        <w:rPr>
          <w:sz w:val="28"/>
          <w:szCs w:val="28"/>
        </w:rPr>
        <w:t>25</w:t>
      </w:r>
      <w:r w:rsidR="00C82C0E">
        <w:rPr>
          <w:sz w:val="28"/>
          <w:szCs w:val="28"/>
        </w:rPr>
        <w:t>/2</w:t>
      </w:r>
    </w:p>
    <w:p w:rsidR="00260DEB" w:rsidRPr="00C12E8A" w:rsidRDefault="00260DEB" w:rsidP="00260DEB">
      <w:pPr>
        <w:pStyle w:val="ConsPlusTitle"/>
        <w:jc w:val="center"/>
        <w:outlineLvl w:val="0"/>
        <w:rPr>
          <w:sz w:val="20"/>
          <w:szCs w:val="20"/>
        </w:rPr>
      </w:pPr>
    </w:p>
    <w:p w:rsidR="000A63BA" w:rsidRDefault="000A63BA" w:rsidP="0026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0A63BA" w:rsidRDefault="000A63BA" w:rsidP="0026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муниципальную </w:t>
      </w:r>
      <w:r w:rsidR="00E71B93">
        <w:rPr>
          <w:rFonts w:ascii="Times New Roman" w:eastAsia="Calibri" w:hAnsi="Times New Roman" w:cs="Times New Roman"/>
          <w:sz w:val="28"/>
          <w:szCs w:val="28"/>
        </w:rPr>
        <w:t>Пр</w:t>
      </w:r>
      <w:r w:rsidR="00932399">
        <w:rPr>
          <w:rFonts w:ascii="Times New Roman" w:eastAsia="Calibri" w:hAnsi="Times New Roman" w:cs="Times New Roman"/>
          <w:sz w:val="28"/>
          <w:szCs w:val="28"/>
        </w:rPr>
        <w:t>о</w:t>
      </w:r>
      <w:r w:rsidR="00E71B93">
        <w:rPr>
          <w:rFonts w:ascii="Times New Roman" w:eastAsia="Calibri" w:hAnsi="Times New Roman" w:cs="Times New Roman"/>
          <w:sz w:val="28"/>
          <w:szCs w:val="28"/>
        </w:rPr>
        <w:t>граммы комплексного</w:t>
      </w:r>
    </w:p>
    <w:p w:rsidR="00DC0B9A" w:rsidRDefault="00E71B93" w:rsidP="0026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="000A6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B9A">
        <w:rPr>
          <w:rFonts w:ascii="Times New Roman" w:eastAsia="Calibri" w:hAnsi="Times New Roman" w:cs="Times New Roman"/>
          <w:sz w:val="28"/>
          <w:szCs w:val="28"/>
        </w:rPr>
        <w:t>социальной инфраструктуры</w:t>
      </w:r>
    </w:p>
    <w:p w:rsidR="00DC0B9A" w:rsidRDefault="00DC0B9A" w:rsidP="0026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Шашикманского сельского поселения</w:t>
      </w:r>
    </w:p>
    <w:p w:rsidR="00DC0B9A" w:rsidRDefault="00260DEB" w:rsidP="0026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C0B9A">
        <w:rPr>
          <w:rFonts w:ascii="Times New Roman" w:eastAsia="Calibri" w:hAnsi="Times New Roman" w:cs="Times New Roman"/>
          <w:sz w:val="28"/>
          <w:szCs w:val="28"/>
        </w:rPr>
        <w:t>а 2016-2020 годы и на период до 2025года»</w:t>
      </w:r>
    </w:p>
    <w:p w:rsidR="00DC0B9A" w:rsidRDefault="00DC0B9A" w:rsidP="00DC0B9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B9A" w:rsidRDefault="00DC0B9A" w:rsidP="00DC0B9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429" w:rsidRDefault="00E71B93" w:rsidP="007E2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</w:t>
      </w:r>
      <w:r w:rsidR="000264E0">
        <w:rPr>
          <w:rFonts w:ascii="Times New Roman" w:eastAsia="Calibri" w:hAnsi="Times New Roman" w:cs="Times New Roman"/>
          <w:sz w:val="28"/>
          <w:szCs w:val="28"/>
        </w:rPr>
        <w:t>ветствии   с Бюджетным кодексом</w:t>
      </w:r>
      <w:r w:rsidR="00485C77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0264E0">
        <w:rPr>
          <w:rFonts w:ascii="Times New Roman" w:eastAsia="Calibri" w:hAnsi="Times New Roman" w:cs="Times New Roman"/>
          <w:sz w:val="28"/>
          <w:szCs w:val="28"/>
        </w:rPr>
        <w:t xml:space="preserve"> ст. 179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Уставом Шашикманского сельского поселения, Решил:</w:t>
      </w:r>
    </w:p>
    <w:p w:rsidR="00E71B93" w:rsidRDefault="000A63BA" w:rsidP="00E71B93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</w:t>
      </w:r>
      <w:r w:rsidR="000264E0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E71B93">
        <w:rPr>
          <w:rFonts w:ascii="Times New Roman" w:hAnsi="Times New Roman"/>
          <w:sz w:val="28"/>
          <w:szCs w:val="28"/>
        </w:rPr>
        <w:t xml:space="preserve"> муниципальную программу  комплексного развития социальной инфраструктуры Шашикманского сельского поселения на  2016-2025 годы  согласно приложению.</w:t>
      </w:r>
    </w:p>
    <w:p w:rsidR="00E71B93" w:rsidRDefault="00E71B93" w:rsidP="00E71B93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реализацией программы возложить на экономиста  администрации Шашикманского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Карлагашевой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7E2BF9" w:rsidRDefault="00E71B93" w:rsidP="007E2BF9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 в силу  со дня  его  официального опубликован</w:t>
      </w:r>
      <w:r w:rsidR="007E2BF9">
        <w:rPr>
          <w:rFonts w:ascii="Times New Roman" w:hAnsi="Times New Roman"/>
          <w:sz w:val="28"/>
          <w:szCs w:val="28"/>
        </w:rPr>
        <w:t>ия.</w:t>
      </w:r>
    </w:p>
    <w:p w:rsidR="007E2BF9" w:rsidRDefault="007E2BF9" w:rsidP="000A63B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0A63BA" w:rsidRPr="000A63BA" w:rsidRDefault="000A63BA" w:rsidP="000A63B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К.В. Тенгерекова</w:t>
      </w:r>
    </w:p>
    <w:p w:rsidR="007E2BF9" w:rsidRDefault="007E2BF9" w:rsidP="007E2BF9">
      <w:pPr>
        <w:pStyle w:val="af"/>
        <w:spacing w:line="240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1A2A0A" w:rsidRDefault="001A2A0A" w:rsidP="00647B90">
      <w:pPr>
        <w:pStyle w:val="af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4E0" w:rsidRDefault="000264E0" w:rsidP="00647B90">
      <w:pPr>
        <w:pStyle w:val="af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4E0" w:rsidRDefault="000264E0" w:rsidP="00647B90">
      <w:pPr>
        <w:pStyle w:val="af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4E0" w:rsidRDefault="000264E0" w:rsidP="00647B90">
      <w:pPr>
        <w:pStyle w:val="af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4E0" w:rsidRDefault="000264E0" w:rsidP="00647B90">
      <w:pPr>
        <w:pStyle w:val="af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6429" w:rsidRPr="007E2BF9" w:rsidRDefault="00E16429" w:rsidP="00647B90">
      <w:pPr>
        <w:pStyle w:val="af"/>
        <w:spacing w:line="240" w:lineRule="auto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7E2BF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E16429" w:rsidRPr="002D36A2" w:rsidRDefault="00E16429" w:rsidP="00605BB7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29" w:rsidRPr="002D36A2" w:rsidRDefault="00E16429" w:rsidP="00605BB7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6A2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E16429" w:rsidRPr="002D36A2" w:rsidRDefault="00BE20D6" w:rsidP="00605B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6A2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 «</w:t>
      </w:r>
      <w:proofErr w:type="spellStart"/>
      <w:r w:rsidRPr="002D36A2">
        <w:rPr>
          <w:rFonts w:ascii="Times New Roman" w:eastAsia="Calibri" w:hAnsi="Times New Roman" w:cs="Times New Roman"/>
          <w:b/>
          <w:sz w:val="28"/>
          <w:szCs w:val="28"/>
        </w:rPr>
        <w:t>Кмплексного</w:t>
      </w:r>
      <w:proofErr w:type="spellEnd"/>
      <w:r w:rsidRPr="002D36A2">
        <w:rPr>
          <w:rFonts w:ascii="Times New Roman" w:eastAsia="Calibri" w:hAnsi="Times New Roman" w:cs="Times New Roman"/>
          <w:b/>
          <w:sz w:val="28"/>
          <w:szCs w:val="28"/>
        </w:rPr>
        <w:t xml:space="preserve">  развития  социальной  инфраструктуры «Шашикманского сельского поселения на 2016-2020года и на период до 2025 года»»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E16429" w:rsidRPr="00605BB7" w:rsidTr="002D36A2">
        <w:tc>
          <w:tcPr>
            <w:tcW w:w="2093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8" w:type="dxa"/>
            <w:vAlign w:val="bottom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Шашикманского сельского поселения </w:t>
            </w:r>
            <w:proofErr w:type="spellStart"/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Алтай на период с 2016-2020 годы с перспективой до 2025</w:t>
            </w: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622D9D" w:rsidRPr="00605BB7" w:rsidRDefault="00622D9D" w:rsidP="002D36A2">
            <w:pPr>
              <w:spacing w:after="0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далее-Программа</w:t>
            </w:r>
            <w:proofErr w:type="spellEnd"/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78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Правительства Российской Федерации  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Генеральный план </w:t>
            </w: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Шашикманского сельского поселения </w:t>
            </w:r>
            <w:proofErr w:type="spellStart"/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="00D4474E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6429" w:rsidRPr="00605BB7" w:rsidRDefault="00D4474E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Федеральный закон от 29.12.2014 №456-ФЗ «О внесении  изменений в  </w:t>
            </w:r>
            <w:r w:rsidR="003B749F"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Градостроительный</w:t>
            </w: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кодекс  Российской Федерации  и отдельные  законодательные акты Российской Федерации»</w:t>
            </w:r>
            <w:r w:rsidR="00E16429"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E16429" w:rsidRPr="00605BB7" w:rsidRDefault="00E1642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СП 42.13330.2011 «Градостроительство. Планировка и застройка городских и сельских поселений»;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8F0C08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16429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аказчик Программы</w:t>
            </w:r>
          </w:p>
        </w:tc>
        <w:tc>
          <w:tcPr>
            <w:tcW w:w="7478" w:type="dxa"/>
            <w:vAlign w:val="center"/>
          </w:tcPr>
          <w:p w:rsidR="00E16429" w:rsidRPr="00605BB7" w:rsidRDefault="003B749F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Шашикманского сельского поселения </w:t>
            </w:r>
            <w:proofErr w:type="spellStart"/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Республики Алтай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8F0C08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16429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азработчики Программы</w:t>
            </w:r>
          </w:p>
        </w:tc>
        <w:tc>
          <w:tcPr>
            <w:tcW w:w="7478" w:type="dxa"/>
          </w:tcPr>
          <w:p w:rsidR="00E16429" w:rsidRPr="00605BB7" w:rsidRDefault="008A7623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Шашикманского сельского поселения</w:t>
            </w:r>
          </w:p>
          <w:p w:rsidR="008F0C08" w:rsidRPr="00605BB7" w:rsidRDefault="008F0C08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Алтай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78" w:type="dxa"/>
          </w:tcPr>
          <w:p w:rsidR="00E16429" w:rsidRPr="00605BB7" w:rsidRDefault="008A7623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социальной инфраструктуры (объекты образования, здравоохранения, физической культуры и массового спорта  и культуры) в соответствии  с текущими  и перспективными  потребностями муниципального  образования, в целях  повышения уровня жизни  населения и улучшения экологического состояния.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78" w:type="dxa"/>
          </w:tcPr>
          <w:p w:rsidR="00E16429" w:rsidRPr="00605BB7" w:rsidRDefault="00BF2F6F" w:rsidP="002D36A2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E16429"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обеспеч</w:t>
            </w:r>
            <w:r w:rsidR="008A7623"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енности населения Шашикманского</w:t>
            </w:r>
            <w:r w:rsidR="00E16429"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объектами </w:t>
            </w:r>
            <w:hyperlink r:id="rId6" w:tooltip="Социальная инфраструктура" w:history="1">
              <w:r w:rsidR="00E16429" w:rsidRPr="00605BB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социальной инфраструктуры</w:t>
              </w:r>
            </w:hyperlink>
            <w:r w:rsidR="00E16429"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A7623" w:rsidRPr="00605BB7" w:rsidRDefault="008A7623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 xml:space="preserve">-повышения качества оказания медицинской  помощи  за счет  оснащения  учреждения  здравоохранения  </w:t>
            </w:r>
            <w:proofErr w:type="gramStart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>современными</w:t>
            </w:r>
            <w:proofErr w:type="gramEnd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 xml:space="preserve">  оборудованием, строительство новых корпусов для  специализированных   учреждений здравоохранения;</w:t>
            </w:r>
          </w:p>
          <w:p w:rsidR="008A7623" w:rsidRPr="00605BB7" w:rsidRDefault="008A7623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>-привлечение  широких масс  населения  к занятиям спортом  и культивирование здорового  образа жизни за счет  строительства, реконструкции  и ремонта  спортивных сооружений;</w:t>
            </w:r>
          </w:p>
          <w:p w:rsidR="00E16429" w:rsidRPr="00605BB7" w:rsidRDefault="008A7623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>-развитие  системы высшего, среднего профессионального</w:t>
            </w:r>
            <w:proofErr w:type="gramStart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 xml:space="preserve"> ,</w:t>
            </w:r>
            <w:proofErr w:type="gramEnd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>дополнительного и дошкольного  образования, ликвидация  сложившегося  дефицита мест  в детских  дошкольных учреждениях  за счет  строительства, реконструкции  и ремонта образовательных  и детских  дошкольных учреждений</w:t>
            </w:r>
            <w:r w:rsidR="00593A38" w:rsidRPr="00605B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 w:bidi="en-US"/>
              </w:rPr>
              <w:t>.</w:t>
            </w:r>
            <w:r w:rsidR="00E16429"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593A38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7478" w:type="dxa"/>
          </w:tcPr>
          <w:p w:rsidR="003352D0" w:rsidRPr="00605BB7" w:rsidRDefault="00593A38" w:rsidP="002D36A2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5BB7">
              <w:rPr>
                <w:rFonts w:ascii="Times New Roman" w:hAnsi="Times New Roman"/>
                <w:szCs w:val="24"/>
                <w:lang w:val="ru-RU"/>
              </w:rPr>
              <w:lastRenderedPageBreak/>
              <w:t>-</w:t>
            </w:r>
            <w:r w:rsidR="00281B95" w:rsidRPr="00605BB7">
              <w:rPr>
                <w:rFonts w:ascii="Times New Roman" w:hAnsi="Times New Roman"/>
                <w:szCs w:val="24"/>
                <w:lang w:val="ru-RU"/>
              </w:rPr>
              <w:t>показатели</w:t>
            </w:r>
            <w:r w:rsidRPr="00605BB7">
              <w:rPr>
                <w:rFonts w:ascii="Times New Roman" w:hAnsi="Times New Roman"/>
                <w:szCs w:val="24"/>
                <w:lang w:val="ru-RU"/>
              </w:rPr>
              <w:t xml:space="preserve">  степени  готовности объектов,</w:t>
            </w:r>
            <w:r w:rsidR="00281B95" w:rsidRPr="00605BB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05BB7">
              <w:rPr>
                <w:rFonts w:ascii="Times New Roman" w:hAnsi="Times New Roman"/>
                <w:szCs w:val="24"/>
                <w:lang w:val="ru-RU"/>
              </w:rPr>
              <w:t>ввод которых предусмотрен  программными мероприятиями в соответствии  с графиком  выполнения работ;</w:t>
            </w:r>
          </w:p>
          <w:p w:rsidR="00593A38" w:rsidRPr="00605BB7" w:rsidRDefault="00593A38" w:rsidP="002D36A2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5BB7">
              <w:rPr>
                <w:rFonts w:ascii="Times New Roman" w:hAnsi="Times New Roman"/>
                <w:szCs w:val="24"/>
                <w:lang w:val="ru-RU"/>
              </w:rPr>
              <w:lastRenderedPageBreak/>
              <w:t>-создание  условий для  занятий спо</w:t>
            </w:r>
            <w:r w:rsidR="00281B95" w:rsidRPr="00605BB7">
              <w:rPr>
                <w:rFonts w:ascii="Times New Roman" w:hAnsi="Times New Roman"/>
                <w:szCs w:val="24"/>
                <w:lang w:val="ru-RU"/>
              </w:rPr>
              <w:t>рто</w:t>
            </w:r>
            <w:r w:rsidRPr="00605BB7">
              <w:rPr>
                <w:rFonts w:ascii="Times New Roman" w:hAnsi="Times New Roman"/>
                <w:szCs w:val="24"/>
                <w:lang w:val="ru-RU"/>
              </w:rPr>
              <w:t>м;</w:t>
            </w:r>
          </w:p>
          <w:p w:rsidR="00593A38" w:rsidRPr="00605BB7" w:rsidRDefault="00593A38" w:rsidP="002D36A2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5BB7">
              <w:rPr>
                <w:rFonts w:ascii="Times New Roman" w:hAnsi="Times New Roman"/>
                <w:szCs w:val="24"/>
                <w:lang w:val="ru-RU"/>
              </w:rPr>
              <w:t>-сокращение  дефицита  мест  в детских  дошкольных  учреждениях.</w:t>
            </w: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7A239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E16429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478" w:type="dxa"/>
            <w:vAlign w:val="center"/>
          </w:tcPr>
          <w:p w:rsidR="00E16429" w:rsidRPr="00605BB7" w:rsidRDefault="00E16429" w:rsidP="002D3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 w:rsidR="007A2399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 – 2016-2025</w:t>
            </w: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годы. </w:t>
            </w:r>
          </w:p>
          <w:p w:rsidR="00E16429" w:rsidRPr="00605BB7" w:rsidRDefault="00E16429" w:rsidP="002D3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429" w:rsidRPr="00605BB7" w:rsidTr="002D36A2">
        <w:tc>
          <w:tcPr>
            <w:tcW w:w="2093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78" w:type="dxa"/>
          </w:tcPr>
          <w:p w:rsidR="00C91E93" w:rsidRDefault="00281B95" w:rsidP="00C91E9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91E93">
              <w:rPr>
                <w:rFonts w:ascii="Times New Roman" w:hAnsi="Times New Roman"/>
                <w:szCs w:val="24"/>
              </w:rPr>
              <w:t>Общий прогнозируемый объем финансировани</w:t>
            </w:r>
            <w:r w:rsidR="00C91E93">
              <w:rPr>
                <w:rFonts w:ascii="Times New Roman" w:hAnsi="Times New Roman"/>
                <w:szCs w:val="24"/>
              </w:rPr>
              <w:t xml:space="preserve">я Программы </w:t>
            </w:r>
          </w:p>
          <w:p w:rsidR="00C91E93" w:rsidRDefault="00C91E93" w:rsidP="00C91E9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составит: 61</w:t>
            </w:r>
            <w:r w:rsidR="001A7BFC">
              <w:rPr>
                <w:rFonts w:ascii="Times New Roman" w:hAnsi="Times New Roman"/>
                <w:szCs w:val="24"/>
              </w:rPr>
              <w:t>30</w:t>
            </w:r>
            <w:r w:rsidR="001A6DB8">
              <w:rPr>
                <w:rFonts w:ascii="Times New Roman" w:hAnsi="Times New Roman"/>
                <w:szCs w:val="24"/>
              </w:rPr>
              <w:t>0000</w:t>
            </w:r>
            <w:r w:rsidR="00221748">
              <w:rPr>
                <w:rFonts w:ascii="Times New Roman" w:hAnsi="Times New Roman"/>
                <w:szCs w:val="24"/>
              </w:rPr>
              <w:t> </w:t>
            </w:r>
            <w:r w:rsidR="001A6DB8">
              <w:rPr>
                <w:rFonts w:ascii="Times New Roman" w:hAnsi="Times New Roman"/>
                <w:szCs w:val="24"/>
              </w:rPr>
              <w:t xml:space="preserve"> тыс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281B95" w:rsidRPr="00C91E93">
              <w:rPr>
                <w:rFonts w:ascii="Times New Roman" w:hAnsi="Times New Roman"/>
                <w:szCs w:val="24"/>
              </w:rPr>
              <w:t xml:space="preserve"> руб.</w:t>
            </w:r>
            <w:r>
              <w:rPr>
                <w:rFonts w:ascii="Times New Roman" w:hAnsi="Times New Roman"/>
                <w:szCs w:val="24"/>
              </w:rPr>
              <w:t xml:space="preserve"> из них по источникам финансирования: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BB0CF0" w:rsidRPr="00C91E93" w:rsidRDefault="004C5EEC" w:rsidP="00C91E9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C91E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республиканский бюджет-</w:t>
            </w:r>
            <w:r w:rsidR="001A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579</w:t>
            </w:r>
            <w:r w:rsidR="001A7B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  <w:r w:rsidR="001A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0000,00</w:t>
            </w:r>
            <w:r w:rsidR="00BB5A3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="001A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0F6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91E93" w:rsidRDefault="004C5EEC" w:rsidP="002D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C91E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местный бюджет-</w:t>
            </w:r>
            <w:r w:rsidR="001A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3350000,00</w:t>
            </w:r>
            <w:r w:rsidR="00BB5A3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="001A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BB5A3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B5A38" w:rsidRDefault="00BB5A38" w:rsidP="002D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Примечание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справочно</w:t>
            </w:r>
            <w:proofErr w:type="spellEnd"/>
          </w:p>
          <w:p w:rsidR="00EA5C52" w:rsidRPr="00605BB7" w:rsidRDefault="00EA5C52" w:rsidP="002D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429" w:rsidRPr="00605BB7" w:rsidTr="002D36A2">
        <w:trPr>
          <w:trHeight w:val="2460"/>
        </w:trPr>
        <w:tc>
          <w:tcPr>
            <w:tcW w:w="2093" w:type="dxa"/>
          </w:tcPr>
          <w:p w:rsidR="00E16429" w:rsidRPr="00605BB7" w:rsidRDefault="00E16429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7A2399" w:rsidRPr="00605BB7" w:rsidRDefault="001A6344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  <w:tr w:rsidR="007A2399" w:rsidRPr="00605BB7" w:rsidTr="002D36A2">
        <w:trPr>
          <w:trHeight w:val="2117"/>
        </w:trPr>
        <w:tc>
          <w:tcPr>
            <w:tcW w:w="2093" w:type="dxa"/>
          </w:tcPr>
          <w:p w:rsidR="007A2399" w:rsidRPr="00605BB7" w:rsidRDefault="004C5EEC" w:rsidP="002D36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r w:rsidR="007A2399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="007A2399" w:rsidRPr="0060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8" w:type="dxa"/>
          </w:tcPr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Start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реализацией Программы осуществляется:</w:t>
            </w: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-администрацией муниципального  образования </w:t>
            </w:r>
            <w:proofErr w:type="spellStart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Онгудайский</w:t>
            </w:r>
            <w:proofErr w:type="spellEnd"/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район;</w:t>
            </w: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B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-администрацией сельского поселения;</w:t>
            </w: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2399" w:rsidRPr="00605BB7" w:rsidRDefault="007A2399" w:rsidP="002D36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D622D" w:rsidRPr="002D36A2" w:rsidRDefault="007D622D" w:rsidP="002D36A2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2D2" w:rsidRPr="002D36A2" w:rsidRDefault="00F472D2" w:rsidP="00605BB7">
      <w:pPr>
        <w:pStyle w:val="af"/>
        <w:numPr>
          <w:ilvl w:val="0"/>
          <w:numId w:val="9"/>
        </w:numPr>
        <w:spacing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b/>
          <w:sz w:val="28"/>
          <w:szCs w:val="28"/>
          <w:lang w:bidi="en-US"/>
        </w:rPr>
        <w:t>Основания  для  разработки программ</w:t>
      </w:r>
    </w:p>
    <w:p w:rsidR="00F472D2" w:rsidRPr="002D36A2" w:rsidRDefault="00F472D2" w:rsidP="002D36A2">
      <w:pPr>
        <w:spacing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Комплексного развития  социальной инфраструктуры Шашикманского сельского поселения  до 2025 года (далее</w:t>
      </w:r>
      <w:r w:rsidR="004367A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4367A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Программа) разработана в соответствии с требованиями Градостроительного кодекса  РФ, Требованиями  к программам комплексного развития социальной инфраструктуры поселений,</w:t>
      </w:r>
      <w:r w:rsidR="004367A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городских округов утвержденных постановлением  Правительства  РФ от 01.10.2015г.  №1050.</w:t>
      </w:r>
    </w:p>
    <w:p w:rsidR="00F472D2" w:rsidRPr="002D36A2" w:rsidRDefault="00F472D2" w:rsidP="00605BB7">
      <w:pPr>
        <w:pStyle w:val="af"/>
        <w:numPr>
          <w:ilvl w:val="0"/>
          <w:numId w:val="9"/>
        </w:numPr>
        <w:spacing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b/>
          <w:sz w:val="28"/>
          <w:szCs w:val="28"/>
          <w:lang w:bidi="en-US"/>
        </w:rPr>
        <w:t>Цели  и задачи  совершенствования  и развития коммунального комплекса  сельского поселения.</w:t>
      </w:r>
    </w:p>
    <w:p w:rsidR="00F472D2" w:rsidRPr="002D36A2" w:rsidRDefault="00C44489" w:rsidP="002D36A2">
      <w:pPr>
        <w:pStyle w:val="af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  <w:r w:rsidR="00F472D2" w:rsidRPr="002D36A2">
        <w:rPr>
          <w:rFonts w:ascii="Times New Roman" w:eastAsia="Times New Roman" w:hAnsi="Times New Roman"/>
          <w:sz w:val="28"/>
          <w:szCs w:val="28"/>
          <w:lang w:bidi="en-US"/>
        </w:rPr>
        <w:t>Целью  разработки Программы  комплексного развития  социальной инфраструктуры Шашикманского сельского поселе</w:t>
      </w: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ния  является  обеспечение  </w:t>
      </w:r>
      <w:r w:rsidR="003752C9"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развитие </w:t>
      </w:r>
      <w:r w:rsidRPr="002D36A2">
        <w:rPr>
          <w:rFonts w:ascii="Times New Roman" w:hAnsi="Times New Roman"/>
          <w:sz w:val="28"/>
          <w:szCs w:val="28"/>
        </w:rPr>
        <w:t>социальной инфраструктуры (объекты образования, здравоохранения, физической культуры и массового спорта  и культуры) в соответствии  с текущими  и перспективными  потребностями муниципального  образования, в целях  повышения уровня жизни  населения и улучшения экологического состояния.</w:t>
      </w:r>
      <w:r w:rsidR="00F472D2"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44489" w:rsidRPr="002D36A2" w:rsidRDefault="004367A0" w:rsidP="002D36A2">
      <w:pPr>
        <w:pStyle w:val="af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Программа</w:t>
      </w:r>
      <w:r w:rsidR="00C44489"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 комплексного развития  социальной  инфраструктуры  Шашикманского сельского поселения  является  базовым документом </w:t>
      </w:r>
      <w:r w:rsidR="00AB5551"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для </w:t>
      </w:r>
      <w:r w:rsidR="00C44489" w:rsidRPr="002D36A2">
        <w:rPr>
          <w:rFonts w:ascii="Times New Roman" w:eastAsia="Times New Roman" w:hAnsi="Times New Roman"/>
          <w:sz w:val="28"/>
          <w:szCs w:val="28"/>
          <w:lang w:bidi="en-US"/>
        </w:rPr>
        <w:t>разработки  инвестиционных  и производственных Программ организаций  строительного комплекса  муниципального  образования.</w:t>
      </w:r>
    </w:p>
    <w:p w:rsidR="00AB5551" w:rsidRPr="002D36A2" w:rsidRDefault="00D95E2D" w:rsidP="002D36A2">
      <w:pPr>
        <w:pStyle w:val="af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   </w:t>
      </w:r>
      <w:r w:rsidR="00AB5551" w:rsidRPr="002D36A2">
        <w:rPr>
          <w:rFonts w:ascii="Times New Roman" w:eastAsia="Times New Roman" w:hAnsi="Times New Roman"/>
          <w:sz w:val="28"/>
          <w:szCs w:val="28"/>
          <w:lang w:bidi="en-US"/>
        </w:rPr>
        <w:t>Основными задачами  совершенствования  и развития  социальной  инфраструктуры  Шашикманско</w:t>
      </w:r>
      <w:r w:rsidRPr="002D36A2">
        <w:rPr>
          <w:rFonts w:ascii="Times New Roman" w:eastAsia="Times New Roman" w:hAnsi="Times New Roman"/>
          <w:sz w:val="28"/>
          <w:szCs w:val="28"/>
          <w:lang w:bidi="en-US"/>
        </w:rPr>
        <w:t>го сельского поселения являю</w:t>
      </w:r>
      <w:r w:rsidR="00AB5551" w:rsidRPr="002D36A2">
        <w:rPr>
          <w:rFonts w:ascii="Times New Roman" w:eastAsia="Times New Roman" w:hAnsi="Times New Roman"/>
          <w:sz w:val="28"/>
          <w:szCs w:val="28"/>
          <w:lang w:bidi="en-US"/>
        </w:rPr>
        <w:t>тся:</w:t>
      </w:r>
    </w:p>
    <w:p w:rsidR="00AB5551" w:rsidRPr="002D36A2" w:rsidRDefault="00AB5551" w:rsidP="002D36A2">
      <w:pPr>
        <w:pStyle w:val="af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B5551" w:rsidRPr="002D36A2" w:rsidRDefault="00AB5551" w:rsidP="002D36A2">
      <w:pPr>
        <w:spacing w:after="0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развитие  </w:t>
      </w:r>
      <w:r w:rsidR="004367A0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социальной</w:t>
      </w: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инфраструктуры  поселения  и муниципального  образования  путем формирования  </w:t>
      </w:r>
      <w:r w:rsidR="004367A0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благоприятного</w:t>
      </w: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социального  климата  для  обеспечения  эффективной трудовой деятельности</w:t>
      </w:r>
      <w:r w:rsidR="00EA17C7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 уровня  жизни населения;</w:t>
      </w:r>
    </w:p>
    <w:p w:rsidR="00AB5551" w:rsidRPr="002D36A2" w:rsidRDefault="00EA17C7" w:rsidP="002D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-повышение</w:t>
      </w:r>
      <w:r w:rsidR="00AB5551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 xml:space="preserve"> качества оказания медицинской  помощи</w:t>
      </w: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 xml:space="preserve">  за счет  оснащения  учреждений  здравоохранения  современным</w:t>
      </w:r>
      <w:r w:rsidR="00AB5551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 xml:space="preserve">  оборудованием, строительство новых корпусов для  специализированных   учреждений здравоохранения;</w:t>
      </w:r>
    </w:p>
    <w:p w:rsidR="00AB5551" w:rsidRPr="002D36A2" w:rsidRDefault="00AB5551" w:rsidP="002D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-привлечение  широких масс  населения  к занятиям спортом  и культивирование здорового  образа жизни за счет  строительства, реконструкции  и ремонта  спортивных сооружений;</w:t>
      </w:r>
    </w:p>
    <w:p w:rsidR="00C44489" w:rsidRPr="002D36A2" w:rsidRDefault="00AB555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-развитие  системы высшего, среднего профессионального</w:t>
      </w:r>
      <w:proofErr w:type="gramStart"/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 xml:space="preserve"> ,</w:t>
      </w:r>
      <w:proofErr w:type="gramEnd"/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дополнительного и дошкольного  образования, ликвидация  сложившегося  дефицита мест  в детских  дошкольных учреждениях  за счет  строительства, реконструкции  и ремонта образовательных  и детских  дошкольных учреждений;</w:t>
      </w:r>
    </w:p>
    <w:p w:rsidR="00AB5551" w:rsidRPr="002D36A2" w:rsidRDefault="00AB555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Индикаторами,</w:t>
      </w:r>
      <w:r w:rsidR="004367A0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характеризующими  успешность  реализации  Программы, станут  показатели степени готовности  объектов,</w:t>
      </w:r>
      <w:r w:rsidR="00EA17C7"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en-US"/>
        </w:rPr>
        <w:t>ввод  которых предусмотрен программными  мероприятиями.</w:t>
      </w:r>
    </w:p>
    <w:p w:rsidR="00AB5551" w:rsidRPr="002D36A2" w:rsidRDefault="00AB5551" w:rsidP="00605BB7">
      <w:pPr>
        <w:pStyle w:val="af"/>
        <w:spacing w:line="240" w:lineRule="auto"/>
        <w:ind w:left="142" w:right="-285" w:firstLine="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 w:bidi="en-US"/>
        </w:rPr>
        <w:t>3. Сроки  и этапы реализации Программы</w:t>
      </w:r>
    </w:p>
    <w:p w:rsidR="00AB5551" w:rsidRPr="002D36A2" w:rsidRDefault="00AB5551" w:rsidP="002D36A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B5551" w:rsidRPr="002D36A2" w:rsidRDefault="00AB5551" w:rsidP="002D36A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Период реализации Программы:</w:t>
      </w:r>
      <w:r w:rsidR="009402E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4581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на2016-2020года  и на период</w:t>
      </w:r>
      <w:r w:rsidR="009402E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2025 года</w:t>
      </w:r>
    </w:p>
    <w:p w:rsidR="00AB5551" w:rsidRPr="002D36A2" w:rsidRDefault="00AB5551" w:rsidP="002D36A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B5551" w:rsidRPr="002D36A2" w:rsidRDefault="00873908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</w:t>
      </w:r>
      <w:r w:rsidR="00AB5551"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Механизм реализации  целевой программы.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Механизм реализации Программы включает следующие элементы: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-разработку и </w:t>
      </w:r>
      <w:r w:rsidR="009D7CD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издание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муниципальных правовых актов</w:t>
      </w:r>
      <w:proofErr w:type="gram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необходимых для выполнения Программы;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-ежегодную подготовку и уточнения  перечня программных мероприятий на  очередной финансовый год  и плановый период, уточнения затрат на реализацию программных мероприятий;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-размещение в средствах массовой информации  и на официаль</w:t>
      </w:r>
      <w:r w:rsidR="009D7CD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ном сайте  сельского поселения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информации  о ходе и  р</w:t>
      </w:r>
      <w:r w:rsidR="009D7CD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езультатах реализации 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Программы.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Управление и контроль за реализации Программы  осуществляет координатор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 Администрация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муниципального образования  </w:t>
      </w:r>
      <w:proofErr w:type="spell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Онгудайский</w:t>
      </w:r>
      <w:proofErr w:type="spellEnd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район,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 сельского поселения.</w:t>
      </w:r>
    </w:p>
    <w:p w:rsidR="00873908" w:rsidRPr="002D36A2" w:rsidRDefault="00E02DDE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</w:t>
      </w:r>
      <w:r w:rsidR="0087390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контролирует  и координирует  выполнения  программных мероприятий,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7390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7390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организует  размещение в средствах массовой информации и на официальном сайте администрации сельского поселения информацию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ходе и результатах  целевой П</w:t>
      </w:r>
      <w:r w:rsidR="0087390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рограммы.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Реализацию Программы  осуществляют исполнители.</w:t>
      </w:r>
    </w:p>
    <w:p w:rsidR="00873908" w:rsidRPr="002D36A2" w:rsidRDefault="0087390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Подрядные организации проходят отбор на выполнение работ,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оказание услуг, согласно действующему законодательству РФ, и несут </w:t>
      </w:r>
      <w:r w:rsidR="001420AD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ответственность за качественное и своевременное выполнение.</w:t>
      </w:r>
    </w:p>
    <w:p w:rsidR="001420AD" w:rsidRPr="002D36A2" w:rsidRDefault="001420AD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обеспечения контроля  и анализа хода реализации Программы муниципальный заказчик Программы ежегодно 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согласовывает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уточненные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показатели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, характеризующие  результаты реализации программы,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на соответствующий год.</w:t>
      </w:r>
    </w:p>
    <w:p w:rsidR="001420AD" w:rsidRPr="002D36A2" w:rsidRDefault="001420AD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5.Оценка ожидаемой эффективности</w:t>
      </w:r>
    </w:p>
    <w:p w:rsidR="001420AD" w:rsidRPr="002D36A2" w:rsidRDefault="002C0B2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2016-2025гг. определяются с помощью целевых индикаторов.</w:t>
      </w:r>
    </w:p>
    <w:p w:rsidR="002C0B21" w:rsidRPr="002D36A2" w:rsidRDefault="002C0B2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Ожидаемыми результатами  Программы являются </w:t>
      </w:r>
      <w:r w:rsidR="00D21381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улучшение экономической ситуации в сельском поселении за счет:</w:t>
      </w:r>
    </w:p>
    <w:p w:rsidR="00D21381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1.Технологические результаты:</w:t>
      </w:r>
    </w:p>
    <w:p w:rsidR="00D21381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-обеспечение новых мест общеобразовательных  </w:t>
      </w:r>
      <w:proofErr w:type="gram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организациях</w:t>
      </w:r>
      <w:proofErr w:type="gramEnd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21381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-обеспечение новых мест в объектах здравоохранения;</w:t>
      </w:r>
    </w:p>
    <w:p w:rsidR="00D21381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-создание новых и развитие существующих  спортивно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тренировочных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центров;</w:t>
      </w:r>
    </w:p>
    <w:p w:rsidR="00873908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-увеличение количества учреждений культуры и искусства;</w:t>
      </w:r>
    </w:p>
    <w:p w:rsidR="00D21381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-ликвидация дефицита  </w:t>
      </w:r>
      <w:r w:rsidR="002F3101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объектов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социальной инфраструктуры;</w:t>
      </w:r>
    </w:p>
    <w:p w:rsidR="00D21381" w:rsidRPr="002D36A2" w:rsidRDefault="00D2138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91441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внедрение энергосберегающих технологий;</w:t>
      </w:r>
    </w:p>
    <w:p w:rsidR="00914412" w:rsidRPr="002D36A2" w:rsidRDefault="00914412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2.Социальные результаты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914412" w:rsidRPr="002D36A2" w:rsidRDefault="00914412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DF19E5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 благосостояния  населения;</w:t>
      </w:r>
    </w:p>
    <w:p w:rsidR="00DF19E5" w:rsidRPr="002D36A2" w:rsidRDefault="00DF19E5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-снижение  социальной напряженности.</w:t>
      </w:r>
    </w:p>
    <w:p w:rsidR="00446F4D" w:rsidRPr="002D36A2" w:rsidRDefault="00446F4D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3.Экономические результаты:</w:t>
      </w:r>
    </w:p>
    <w:p w:rsidR="00446F4D" w:rsidRPr="002D36A2" w:rsidRDefault="00446F4D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-повышение  инвестиционной  привлекательности  организаций  с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троительного  комплекса сельского поселения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46F4D" w:rsidRPr="002D36A2" w:rsidRDefault="00AD6E03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 Объекты  дошкольного образования.</w:t>
      </w:r>
    </w:p>
    <w:p w:rsidR="004C2CA9" w:rsidRPr="002D36A2" w:rsidRDefault="004C2CA9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Образование является  одним из ключевых  подразделений  сферы  услуг любого  муниципального образования. </w:t>
      </w:r>
      <w:r w:rsidR="009139D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Основными  её 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составляющими</w:t>
      </w:r>
      <w:r w:rsidR="009139D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являются детские  дошкольные  учреждения</w:t>
      </w:r>
      <w:proofErr w:type="gramStart"/>
      <w:r w:rsidR="009139D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</w:t>
      </w:r>
      <w:proofErr w:type="gramEnd"/>
      <w:r w:rsidR="009139DA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дневные  и вечерние   общеобразовательные  школы, система профессионального  начального, среднего  и высшего  образования ,система  дополнительного  образования  детей.</w:t>
      </w:r>
    </w:p>
    <w:p w:rsidR="00A563EB" w:rsidRPr="002D36A2" w:rsidRDefault="00A563EB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Учреждение  дошкольного  образования.</w:t>
      </w:r>
    </w:p>
    <w:p w:rsidR="00A563EB" w:rsidRPr="002D36A2" w:rsidRDefault="00A563EB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На территории  Шашикманского сельского поселения  расположено одно  дошкольное  образовательное  учреждение, обеспечивающего  воспитание,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обучение,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присмотр  и уход  за детьми  в возрасте  до 7 лет. Детский  сад был  введен в действие  2013 году и  в настоящее  время  находится  в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удовлетворительном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состоянии. 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Материально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техническое состояние 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дошкольного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учреждения  показывает   необходимость  дальнейшего  наращивания  объемов  работ  по </w:t>
      </w:r>
      <w:r w:rsidR="00E02DDE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проведению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материальной базы  детского сада  в соответствии  с государственными  требованиями введению   и действие  новых мощностей.</w:t>
      </w:r>
    </w:p>
    <w:p w:rsidR="00A563EB" w:rsidRPr="002D36A2" w:rsidRDefault="00A563EB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Общеобразовательные учреждения.</w:t>
      </w:r>
    </w:p>
    <w:p w:rsidR="00A563EB" w:rsidRPr="002D36A2" w:rsidRDefault="00A563EB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Сеть общеобразовательных  учреждений  Шашикманского сельского поселения  представлена   одним  дневным  общеобразовательным  учреждением,</w:t>
      </w:r>
      <w:r w:rsidR="007319FD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предоставляющим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все три ступени  общего  образования (начальное,</w:t>
      </w:r>
      <w:r w:rsidR="007319FD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основное среднее (полное))</w:t>
      </w:r>
      <w:r w:rsidR="007319FD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. В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настоящее  время  обучается  118  человек.  </w:t>
      </w:r>
      <w:r w:rsidR="007319FD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Здание  существующих  общеобразовательных  учреждений  имеют большую степень физического износа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319FD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Требуется </w:t>
      </w:r>
      <w:r w:rsidR="00480A1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строительство новой школы, </w:t>
      </w:r>
      <w:proofErr w:type="gramStart"/>
      <w:r w:rsidR="00480A1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отвечающего</w:t>
      </w:r>
      <w:proofErr w:type="gramEnd"/>
      <w:r w:rsidR="00480A1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современным  требованиям.</w:t>
      </w:r>
    </w:p>
    <w:p w:rsidR="004945C9" w:rsidRPr="002D36A2" w:rsidRDefault="004945C9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7. Объекты здравоохранения.</w:t>
      </w:r>
    </w:p>
    <w:p w:rsidR="004945C9" w:rsidRPr="002D36A2" w:rsidRDefault="007A41E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Медицинские услуги  населению  Шашикманского сельского поселения  оказывает  одно  учреждение  </w:t>
      </w:r>
      <w:proofErr w:type="spellStart"/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амбулаторно</w:t>
      </w:r>
      <w:proofErr w:type="spellEnd"/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поликлинического  типа </w:t>
      </w:r>
      <w:proofErr w:type="gramStart"/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–ф</w:t>
      </w:r>
      <w:proofErr w:type="gramEnd"/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ельдшерско-акушерский пункт.</w:t>
      </w:r>
      <w:r w:rsidR="002D026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ФАП  является  первичным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(доврачебным) звеном здравоохранения  в сельской  местности и т. д. Анализ  материально-тех</w:t>
      </w:r>
      <w:r w:rsidR="002D026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нического состояния  ФП показал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что многолетний дефицит  бюджетного финансирования  системы  здравоохранения  привел  к  физическому  и моральному  упадку  ее материально- техническо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й базы. Учитывая ветхость здания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2D0262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945C9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предлагается  осуществить  строительство  фельдшерско-акушерского  пункта.</w:t>
      </w:r>
    </w:p>
    <w:p w:rsidR="004945C9" w:rsidRPr="002D36A2" w:rsidRDefault="004945C9" w:rsidP="00605BB7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8. Объекты  </w:t>
      </w:r>
      <w:r w:rsidR="00E25B6A"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физической  культуры и  </w:t>
      </w:r>
      <w:proofErr w:type="spellStart"/>
      <w:proofErr w:type="gramStart"/>
      <w:r w:rsidR="00E25B6A"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proofErr w:type="spellEnd"/>
      <w:proofErr w:type="gramEnd"/>
      <w:r w:rsidR="00E25B6A"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массового спорта.</w:t>
      </w:r>
    </w:p>
    <w:p w:rsidR="00E25B6A" w:rsidRPr="002D36A2" w:rsidRDefault="00E25B6A" w:rsidP="002D36A2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физической   культуры и спорта  служит  важным  фактором  укрепления   здоровья  населения,</w:t>
      </w:r>
      <w:r w:rsidR="006D26C7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увеличивая   продолжительности  жизни.</w:t>
      </w:r>
      <w:r w:rsidR="006D26C7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012DF" w:rsidRPr="002D36A2">
        <w:rPr>
          <w:rFonts w:ascii="Times New Roman" w:hAnsi="Times New Roman" w:cs="Times New Roman"/>
          <w:sz w:val="28"/>
          <w:szCs w:val="28"/>
        </w:rPr>
        <w:t xml:space="preserve"> Сеть объектов физкультурно-спортивной направленности в </w:t>
      </w:r>
      <w:proofErr w:type="spellStart"/>
      <w:r w:rsidR="00A012DF" w:rsidRPr="002D36A2">
        <w:rPr>
          <w:rFonts w:ascii="Times New Roman" w:hAnsi="Times New Roman" w:cs="Times New Roman"/>
          <w:sz w:val="28"/>
          <w:szCs w:val="28"/>
        </w:rPr>
        <w:t>Шашикманском</w:t>
      </w:r>
      <w:proofErr w:type="spellEnd"/>
      <w:r w:rsidR="00A012DF" w:rsidRPr="002D36A2">
        <w:rPr>
          <w:rFonts w:ascii="Times New Roman" w:hAnsi="Times New Roman" w:cs="Times New Roman"/>
          <w:sz w:val="28"/>
          <w:szCs w:val="28"/>
        </w:rPr>
        <w:t xml:space="preserve"> сельском поселении не развита, и имеется один спортивный зал</w:t>
      </w:r>
      <w:r w:rsidR="00FB3D7F" w:rsidRPr="002D36A2">
        <w:rPr>
          <w:rFonts w:ascii="Times New Roman" w:hAnsi="Times New Roman" w:cs="Times New Roman"/>
          <w:sz w:val="28"/>
          <w:szCs w:val="28"/>
        </w:rPr>
        <w:t xml:space="preserve"> недостроенный </w:t>
      </w:r>
      <w:r w:rsidR="00A012DF" w:rsidRPr="002D36A2">
        <w:rPr>
          <w:rFonts w:ascii="Times New Roman" w:hAnsi="Times New Roman" w:cs="Times New Roman"/>
          <w:sz w:val="28"/>
          <w:szCs w:val="28"/>
        </w:rPr>
        <w:t xml:space="preserve"> на территории школы,</w:t>
      </w:r>
      <w:r w:rsidR="00FB3D7F" w:rsidRPr="002D3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2DF" w:rsidRPr="002D36A2">
        <w:rPr>
          <w:rFonts w:ascii="Times New Roman" w:hAnsi="Times New Roman" w:cs="Times New Roman"/>
          <w:sz w:val="28"/>
          <w:szCs w:val="28"/>
        </w:rPr>
        <w:t>стадион</w:t>
      </w:r>
      <w:proofErr w:type="gramEnd"/>
      <w:r w:rsidR="00A012DF" w:rsidRPr="002D36A2">
        <w:rPr>
          <w:rFonts w:ascii="Times New Roman" w:hAnsi="Times New Roman" w:cs="Times New Roman"/>
          <w:sz w:val="28"/>
          <w:szCs w:val="28"/>
        </w:rPr>
        <w:t xml:space="preserve">  где  проводится  игры и соревнования.</w:t>
      </w:r>
      <w:r w:rsidR="00FB3D7F" w:rsidRPr="002D36A2">
        <w:rPr>
          <w:rFonts w:ascii="Times New Roman" w:hAnsi="Times New Roman" w:cs="Times New Roman"/>
          <w:sz w:val="28"/>
          <w:szCs w:val="28"/>
        </w:rPr>
        <w:t xml:space="preserve"> </w:t>
      </w:r>
      <w:r w:rsidR="006D26C7" w:rsidRPr="002D36A2">
        <w:rPr>
          <w:rFonts w:ascii="Times New Roman" w:hAnsi="Times New Roman" w:cs="Times New Roman"/>
          <w:sz w:val="28"/>
          <w:szCs w:val="28"/>
        </w:rPr>
        <w:t xml:space="preserve">Нехватка спортивных сооружений и их неудовлетворительное техническое состояние на сегодняшний день является основной проблемой в </w:t>
      </w:r>
      <w:proofErr w:type="spellStart"/>
      <w:r w:rsidR="006D26C7" w:rsidRPr="002D36A2">
        <w:rPr>
          <w:rFonts w:ascii="Times New Roman" w:hAnsi="Times New Roman" w:cs="Times New Roman"/>
          <w:sz w:val="28"/>
          <w:szCs w:val="28"/>
        </w:rPr>
        <w:t>Шашикманском</w:t>
      </w:r>
      <w:proofErr w:type="spellEnd"/>
      <w:r w:rsidR="006D26C7" w:rsidRPr="002D36A2">
        <w:rPr>
          <w:rFonts w:ascii="Times New Roman" w:hAnsi="Times New Roman" w:cs="Times New Roman"/>
          <w:sz w:val="28"/>
          <w:szCs w:val="28"/>
        </w:rPr>
        <w:t xml:space="preserve"> сельском поселении,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</w:t>
      </w:r>
      <w:r w:rsidR="00A012DF" w:rsidRPr="002D36A2">
        <w:rPr>
          <w:rFonts w:ascii="Times New Roman" w:hAnsi="Times New Roman" w:cs="Times New Roman"/>
          <w:sz w:val="28"/>
          <w:szCs w:val="28"/>
        </w:rPr>
        <w:t>ом.</w:t>
      </w:r>
    </w:p>
    <w:p w:rsidR="00FB3D7F" w:rsidRPr="002D36A2" w:rsidRDefault="00FB3D7F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Результатом развития сети физкультурно-спортивных объектов Шашикманского сельского поселения должно стать доведения до нормы их обеспечения населения, путем строительства новых или реконструкции старых.</w:t>
      </w:r>
    </w:p>
    <w:p w:rsidR="00E25B6A" w:rsidRPr="00605BB7" w:rsidRDefault="00605BB7" w:rsidP="00605BB7">
      <w:pPr>
        <w:spacing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9.</w:t>
      </w:r>
      <w:r w:rsidR="00E25B6A" w:rsidRPr="00605BB7">
        <w:rPr>
          <w:rFonts w:ascii="Times New Roman" w:eastAsia="Times New Roman" w:hAnsi="Times New Roman"/>
          <w:b/>
          <w:sz w:val="28"/>
          <w:szCs w:val="28"/>
          <w:lang w:bidi="en-US"/>
        </w:rPr>
        <w:t>Объекты культуры</w:t>
      </w:r>
      <w:r w:rsidR="00E25B6A" w:rsidRPr="00605BB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E25B6A" w:rsidRPr="002D36A2" w:rsidRDefault="00E25B6A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Сфера </w:t>
      </w:r>
      <w:r w:rsidR="008000E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культуры  Шаш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икманского сельского поселения, </w:t>
      </w:r>
      <w:r w:rsidR="008000E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наряду  с образованием   и здравоохранением,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000E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одной  из важных  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составляющих</w:t>
      </w:r>
      <w:r w:rsidR="008000E0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социальной инфраструктуры. В сфере  культуры  на территории  населения работает:</w:t>
      </w:r>
    </w:p>
    <w:p w:rsidR="008000E0" w:rsidRPr="002D36A2" w:rsidRDefault="00165A8C" w:rsidP="002D36A2">
      <w:pPr>
        <w:pStyle w:val="af"/>
        <w:spacing w:line="240" w:lineRule="auto"/>
        <w:ind w:left="360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r w:rsidR="008000E0" w:rsidRPr="002D36A2">
        <w:rPr>
          <w:rFonts w:ascii="Times New Roman" w:eastAsia="Times New Roman" w:hAnsi="Times New Roman"/>
          <w:sz w:val="28"/>
          <w:szCs w:val="28"/>
          <w:lang w:bidi="en-US"/>
        </w:rPr>
        <w:t>СДК</w:t>
      </w:r>
    </w:p>
    <w:p w:rsidR="008000E0" w:rsidRPr="002D36A2" w:rsidRDefault="00165A8C" w:rsidP="002D36A2">
      <w:pPr>
        <w:pStyle w:val="af"/>
        <w:spacing w:line="240" w:lineRule="auto"/>
        <w:ind w:left="360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r w:rsidR="008000E0" w:rsidRPr="002D36A2">
        <w:rPr>
          <w:rFonts w:ascii="Times New Roman" w:eastAsia="Times New Roman" w:hAnsi="Times New Roman"/>
          <w:sz w:val="28"/>
          <w:szCs w:val="28"/>
          <w:lang w:bidi="en-US"/>
        </w:rPr>
        <w:t>Библиотека</w:t>
      </w:r>
    </w:p>
    <w:p w:rsidR="00691278" w:rsidRPr="002D36A2" w:rsidRDefault="008000E0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Учитывая  несоответствие  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структуры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мощностей  существующей  сети учреждений культуры  сельского  поселения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перспективу необходимо предусмотреть  ее 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реорганизацию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и расширение. В настоящее  время  учреждения культуры  сельского поселения   испытывает  большую  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потребность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практически  во всех технических  средствах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свет</w:t>
      </w:r>
      <w:proofErr w:type="gram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proofErr w:type="spellEnd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proofErr w:type="gramEnd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звуко</w:t>
      </w:r>
      <w:proofErr w:type="spellEnd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-,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видеоаппаратуре,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сценической  техник,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библиотечным  оборудовании.</w:t>
      </w:r>
    </w:p>
    <w:p w:rsidR="00533819" w:rsidRPr="002D36A2" w:rsidRDefault="00533819" w:rsidP="00526979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10.Мероприятия программы и </w:t>
      </w:r>
      <w:r w:rsidR="00165A8C"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показатели</w:t>
      </w: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533819" w:rsidRPr="002D36A2" w:rsidRDefault="00533819" w:rsidP="00526979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10.1. Объекты образования.</w:t>
      </w:r>
    </w:p>
    <w:p w:rsidR="00533819" w:rsidRPr="002D36A2" w:rsidRDefault="00533819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повышения  надежности  работы, обеспечения  объектами  образования  нового  </w:t>
      </w:r>
      <w:r w:rsidR="00165A8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строительства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на  перспективных земельных участках  и  повышения экономической  эффективности  необходимы  мероприятия:</w:t>
      </w:r>
    </w:p>
    <w:p w:rsidR="00533819" w:rsidRPr="002D36A2" w:rsidRDefault="00533819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Разработка,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утверждение 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проектно-сметной </w:t>
      </w:r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документации </w:t>
      </w:r>
      <w:proofErr w:type="gramStart"/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для</w:t>
      </w:r>
      <w:proofErr w:type="gramEnd"/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строительство</w:t>
      </w:r>
      <w:proofErr w:type="gramEnd"/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объектов образования;</w:t>
      </w:r>
    </w:p>
    <w:p w:rsidR="00932F68" w:rsidRPr="002D36A2" w:rsidRDefault="00932F6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-Капитальный ремонт объектов образования  сельского поселения;</w:t>
      </w:r>
    </w:p>
    <w:p w:rsidR="00932F68" w:rsidRPr="002D36A2" w:rsidRDefault="00932F6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Оснащение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необходимым оборудованием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объектов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отвечающим  своевременным требованиям;</w:t>
      </w:r>
    </w:p>
    <w:p w:rsidR="00932F68" w:rsidRPr="002D36A2" w:rsidRDefault="00932F6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-Перспективное развитие социальной инфраструктуры  в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установленными потребностями в объектах социальной инфраструктуры.</w:t>
      </w:r>
    </w:p>
    <w:p w:rsidR="00932F68" w:rsidRPr="002D36A2" w:rsidRDefault="00932F6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Будут достигнуты следующие показатели:</w:t>
      </w:r>
    </w:p>
    <w:p w:rsidR="00932F68" w:rsidRPr="002D36A2" w:rsidRDefault="00301FF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 Доступность объе</w:t>
      </w:r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ктов социальной инфраструктуры для поселения в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</w:t>
      </w:r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нормативами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градостроительного</w:t>
      </w:r>
      <w:r w:rsidR="00932F68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проектирование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01FF1" w:rsidRPr="002D36A2" w:rsidRDefault="00301FF1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-Достижение  расчетного уровня  обеспеченности поселения  услугами в  указанных   областях,  в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нормативами  градостроительного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проектирования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01FF1" w:rsidRPr="002D36A2" w:rsidRDefault="00301FF1" w:rsidP="00526979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10.2 Объекты здравоохранения.</w:t>
      </w:r>
    </w:p>
    <w:p w:rsidR="00301FF1" w:rsidRPr="002D36A2" w:rsidRDefault="00A27F04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301FF1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Для повышения  надежности работы,  обеспечения  объектами здравоохранения  нового строительства на перспективных  земельных участках и повышения  экономической  эффект</w:t>
      </w:r>
      <w:r w:rsidR="000B0B56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ивности необходимы  мероприятия:</w:t>
      </w:r>
    </w:p>
    <w:p w:rsidR="000B0B56" w:rsidRPr="002D36A2" w:rsidRDefault="000B0B56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 разработка,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утверждения  проектно-сметной   документации для строительства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объектов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здравоохранения;</w:t>
      </w:r>
    </w:p>
    <w:p w:rsidR="000B0B56" w:rsidRPr="002D36A2" w:rsidRDefault="000B0B56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-капитальный ремонт объектов здравоохранения сельского поселения;</w:t>
      </w:r>
    </w:p>
    <w:p w:rsidR="000B0B56" w:rsidRPr="002D36A2" w:rsidRDefault="000B0B56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-оснащение  необходимым  оборудованием объектов здравоохранения, отвечающим 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современным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требованиям;</w:t>
      </w:r>
    </w:p>
    <w:p w:rsidR="000B0B56" w:rsidRPr="002D36A2" w:rsidRDefault="000B0B56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-обеспечение безопасного качественного и эффективного использование  поселением  объектов  социальной инфраструктуры;</w:t>
      </w:r>
    </w:p>
    <w:p w:rsidR="000B0B56" w:rsidRPr="002D36A2" w:rsidRDefault="000B0B56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26097F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перспективное развитие  социальной инфраструктуры </w:t>
      </w:r>
      <w:proofErr w:type="gramStart"/>
      <w:r w:rsidR="0026097F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</w:t>
      </w:r>
      <w:proofErr w:type="gramEnd"/>
      <w:r w:rsidR="0026097F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с установленными  потребностями в объектах социальной инфраструктуры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26097F" w:rsidRPr="002D36A2" w:rsidRDefault="0026097F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-эффективность функционирование действующей  социальной инфраструктуры.</w:t>
      </w:r>
    </w:p>
    <w:p w:rsidR="0026097F" w:rsidRPr="002D36A2" w:rsidRDefault="0026097F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Будут достигнуты следующие показатели:</w:t>
      </w:r>
    </w:p>
    <w:p w:rsidR="0026097F" w:rsidRPr="002D36A2" w:rsidRDefault="0026097F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оступность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объектов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социальной инфраструктуры для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поселения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соответствии  с нормативами  градостроительного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проектирования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26097F" w:rsidRPr="002D36A2" w:rsidRDefault="0026097F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-достижение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расчетного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уровня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обеспеченности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населения услугами и указанных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областях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, в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 с нормативами градостроительного проектирования.</w:t>
      </w:r>
    </w:p>
    <w:p w:rsidR="0026097F" w:rsidRPr="002D36A2" w:rsidRDefault="003C1C91" w:rsidP="00526979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10.3 Объекты физической культуры</w:t>
      </w:r>
      <w:r w:rsidR="001B0D29" w:rsidRPr="002D36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массового спорта</w:t>
      </w:r>
    </w:p>
    <w:p w:rsidR="001B0D29" w:rsidRPr="002D36A2" w:rsidRDefault="001B0D29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Для повышения надежности работы, обеспечения  объектами  физической культуры и массового спорта  нового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строительства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перспективных  земельных участках и повышения экономической  эффективности необходимы мероприятия</w:t>
      </w:r>
      <w:proofErr w:type="gram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6F0DBE" w:rsidRPr="002D36A2" w:rsidRDefault="006F0DBE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-разработка,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утверждения  проектно-сметной документации  для строи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тельства объектов культуры и массового спорта</w:t>
      </w:r>
      <w:proofErr w:type="gramStart"/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;</w:t>
      </w:r>
      <w:proofErr w:type="gramEnd"/>
    </w:p>
    <w:p w:rsidR="006F0DBE" w:rsidRPr="002D36A2" w:rsidRDefault="006F0DBE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капитальный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ремонт объектов физической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культуры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массового спорта сельского поселения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6F0DBE" w:rsidRPr="002D36A2" w:rsidRDefault="006F0DBE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-оснащения  необходимым оборудованием объектов физической культуры и массового спорта, отвечающим современным требованиям;</w:t>
      </w:r>
    </w:p>
    <w:p w:rsidR="006F0DBE" w:rsidRPr="002D36A2" w:rsidRDefault="006F0DBE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F809D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обес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печение безопасного,</w:t>
      </w:r>
      <w:r w:rsidR="00F809D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качественного  и эффективного использования  населением  объектов  социальной инфраструктуры;</w:t>
      </w:r>
    </w:p>
    <w:p w:rsidR="00F809DC" w:rsidRPr="002D36A2" w:rsidRDefault="00F809DC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-совершенствование  условий  для развития спорта.</w:t>
      </w:r>
    </w:p>
    <w:p w:rsidR="00F809DC" w:rsidRPr="002D36A2" w:rsidRDefault="00F809DC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Будут достигнуты следующие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показатели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809DC" w:rsidRPr="002D36A2" w:rsidRDefault="00A27F04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-д</w:t>
      </w:r>
      <w:r w:rsidR="00F809D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оступность объектов 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социальной</w:t>
      </w:r>
      <w:r w:rsidR="00F809D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инфраструктуры для поселения  в  соответствии с</w:t>
      </w: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809DC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нормативами градостроительного  проектирования;</w:t>
      </w:r>
    </w:p>
    <w:p w:rsidR="00932F68" w:rsidRPr="002D36A2" w:rsidRDefault="00F809DC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достижение</w:t>
      </w:r>
      <w:r w:rsidR="00A401D6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расчетного  уровня обеспеченности населения  условиями  и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указанных</w:t>
      </w:r>
      <w:r w:rsidR="00A401D6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27F04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областях</w:t>
      </w:r>
      <w:r w:rsidR="00A401D6" w:rsidRPr="002D36A2">
        <w:rPr>
          <w:rFonts w:ascii="Times New Roman" w:eastAsia="Times New Roman" w:hAnsi="Times New Roman" w:cs="Times New Roman"/>
          <w:sz w:val="28"/>
          <w:szCs w:val="28"/>
          <w:lang w:bidi="en-US"/>
        </w:rPr>
        <w:t>, в соответствии с нормативами  градостроительного проектирования;</w:t>
      </w:r>
    </w:p>
    <w:p w:rsidR="00932F68" w:rsidRPr="002D36A2" w:rsidRDefault="00932F68" w:rsidP="002D36A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B5551" w:rsidRPr="002D36A2" w:rsidRDefault="00AB5551" w:rsidP="002D36A2">
      <w:pPr>
        <w:pStyle w:val="af"/>
        <w:spacing w:line="240" w:lineRule="auto"/>
        <w:ind w:left="360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B5551" w:rsidRPr="002D36A2" w:rsidRDefault="00AB5551" w:rsidP="002D36A2">
      <w:pPr>
        <w:pStyle w:val="af"/>
        <w:spacing w:line="240" w:lineRule="auto"/>
        <w:ind w:left="360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C0356" w:rsidRPr="002D36A2" w:rsidRDefault="000C0356" w:rsidP="002D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356" w:rsidRPr="002D36A2" w:rsidSect="00AD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52"/>
    <w:multiLevelType w:val="hybridMultilevel"/>
    <w:tmpl w:val="9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7E6"/>
    <w:multiLevelType w:val="hybridMultilevel"/>
    <w:tmpl w:val="1024B5E0"/>
    <w:lvl w:ilvl="0" w:tplc="62DE7E3A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3B526F8C"/>
    <w:multiLevelType w:val="hybridMultilevel"/>
    <w:tmpl w:val="805A9EC6"/>
    <w:lvl w:ilvl="0" w:tplc="7556D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C1B6D"/>
    <w:multiLevelType w:val="hybridMultilevel"/>
    <w:tmpl w:val="14D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53B5"/>
    <w:multiLevelType w:val="hybridMultilevel"/>
    <w:tmpl w:val="D900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3877"/>
    <w:multiLevelType w:val="hybridMultilevel"/>
    <w:tmpl w:val="DC96EA24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87F41F4"/>
    <w:multiLevelType w:val="hybridMultilevel"/>
    <w:tmpl w:val="FBAEDD80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B4523A2"/>
    <w:multiLevelType w:val="hybridMultilevel"/>
    <w:tmpl w:val="560EC2D4"/>
    <w:lvl w:ilvl="0" w:tplc="FBDCC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21536A"/>
    <w:multiLevelType w:val="hybridMultilevel"/>
    <w:tmpl w:val="2366707A"/>
    <w:lvl w:ilvl="0" w:tplc="65500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36"/>
    <w:rsid w:val="000038CA"/>
    <w:rsid w:val="000264E0"/>
    <w:rsid w:val="00030FFC"/>
    <w:rsid w:val="00036554"/>
    <w:rsid w:val="000714C2"/>
    <w:rsid w:val="000825D5"/>
    <w:rsid w:val="000A2653"/>
    <w:rsid w:val="000A63BA"/>
    <w:rsid w:val="000B0B56"/>
    <w:rsid w:val="000B5BAB"/>
    <w:rsid w:val="000C0356"/>
    <w:rsid w:val="000E3C1E"/>
    <w:rsid w:val="000F616E"/>
    <w:rsid w:val="0010140F"/>
    <w:rsid w:val="001375BE"/>
    <w:rsid w:val="00141404"/>
    <w:rsid w:val="001420AD"/>
    <w:rsid w:val="00165A8C"/>
    <w:rsid w:val="0017128C"/>
    <w:rsid w:val="001A2A0A"/>
    <w:rsid w:val="001A6344"/>
    <w:rsid w:val="001A6DB8"/>
    <w:rsid w:val="001A7BFC"/>
    <w:rsid w:val="001B0D29"/>
    <w:rsid w:val="001E3ED6"/>
    <w:rsid w:val="001F138A"/>
    <w:rsid w:val="00214A78"/>
    <w:rsid w:val="00221748"/>
    <w:rsid w:val="0026097F"/>
    <w:rsid w:val="00260DEB"/>
    <w:rsid w:val="002743C6"/>
    <w:rsid w:val="00281B95"/>
    <w:rsid w:val="002B0B9D"/>
    <w:rsid w:val="002C0B21"/>
    <w:rsid w:val="002D0262"/>
    <w:rsid w:val="002D336E"/>
    <w:rsid w:val="002D36A2"/>
    <w:rsid w:val="002F3101"/>
    <w:rsid w:val="00301FF1"/>
    <w:rsid w:val="00320F16"/>
    <w:rsid w:val="00323B48"/>
    <w:rsid w:val="003352D0"/>
    <w:rsid w:val="003438AA"/>
    <w:rsid w:val="00353D8D"/>
    <w:rsid w:val="003752C9"/>
    <w:rsid w:val="003B749F"/>
    <w:rsid w:val="003C0427"/>
    <w:rsid w:val="003C1C91"/>
    <w:rsid w:val="00420DB7"/>
    <w:rsid w:val="00426639"/>
    <w:rsid w:val="004367A0"/>
    <w:rsid w:val="00446F4D"/>
    <w:rsid w:val="00465745"/>
    <w:rsid w:val="00480A14"/>
    <w:rsid w:val="00485C77"/>
    <w:rsid w:val="004945C9"/>
    <w:rsid w:val="004C2CA9"/>
    <w:rsid w:val="004C5EEC"/>
    <w:rsid w:val="004F5CE2"/>
    <w:rsid w:val="00501C12"/>
    <w:rsid w:val="00522761"/>
    <w:rsid w:val="00526979"/>
    <w:rsid w:val="00533819"/>
    <w:rsid w:val="0054581A"/>
    <w:rsid w:val="00593A38"/>
    <w:rsid w:val="005A5F03"/>
    <w:rsid w:val="00605BB7"/>
    <w:rsid w:val="006208A1"/>
    <w:rsid w:val="00622D9D"/>
    <w:rsid w:val="00647B90"/>
    <w:rsid w:val="00654930"/>
    <w:rsid w:val="0066543D"/>
    <w:rsid w:val="00665F01"/>
    <w:rsid w:val="00676F0B"/>
    <w:rsid w:val="00691278"/>
    <w:rsid w:val="00692F3F"/>
    <w:rsid w:val="006B31C2"/>
    <w:rsid w:val="006D26C7"/>
    <w:rsid w:val="006E0A9E"/>
    <w:rsid w:val="006F0DBE"/>
    <w:rsid w:val="007247CC"/>
    <w:rsid w:val="007319FD"/>
    <w:rsid w:val="00736802"/>
    <w:rsid w:val="00745111"/>
    <w:rsid w:val="00757C6F"/>
    <w:rsid w:val="00786E1C"/>
    <w:rsid w:val="007A2399"/>
    <w:rsid w:val="007A41E1"/>
    <w:rsid w:val="007A6104"/>
    <w:rsid w:val="007C3B63"/>
    <w:rsid w:val="007D622D"/>
    <w:rsid w:val="007D72A9"/>
    <w:rsid w:val="007E15D5"/>
    <w:rsid w:val="007E2BF9"/>
    <w:rsid w:val="008000E0"/>
    <w:rsid w:val="00801CFC"/>
    <w:rsid w:val="008400A8"/>
    <w:rsid w:val="00873908"/>
    <w:rsid w:val="008A5311"/>
    <w:rsid w:val="008A7623"/>
    <w:rsid w:val="008F0C08"/>
    <w:rsid w:val="009139DA"/>
    <w:rsid w:val="00914412"/>
    <w:rsid w:val="00932399"/>
    <w:rsid w:val="00932F68"/>
    <w:rsid w:val="009402EA"/>
    <w:rsid w:val="00945912"/>
    <w:rsid w:val="009670B3"/>
    <w:rsid w:val="0097353C"/>
    <w:rsid w:val="009C3308"/>
    <w:rsid w:val="009C6EAB"/>
    <w:rsid w:val="009D23AE"/>
    <w:rsid w:val="009D7CD2"/>
    <w:rsid w:val="009E3274"/>
    <w:rsid w:val="009F20D9"/>
    <w:rsid w:val="00A012DF"/>
    <w:rsid w:val="00A14BFD"/>
    <w:rsid w:val="00A27F04"/>
    <w:rsid w:val="00A30A02"/>
    <w:rsid w:val="00A401D6"/>
    <w:rsid w:val="00A563EB"/>
    <w:rsid w:val="00A6482D"/>
    <w:rsid w:val="00AA5F68"/>
    <w:rsid w:val="00AB5551"/>
    <w:rsid w:val="00AD6508"/>
    <w:rsid w:val="00AD67D9"/>
    <w:rsid w:val="00AD6E03"/>
    <w:rsid w:val="00B36798"/>
    <w:rsid w:val="00B62CE0"/>
    <w:rsid w:val="00B95F51"/>
    <w:rsid w:val="00BA5573"/>
    <w:rsid w:val="00BA7D9C"/>
    <w:rsid w:val="00BB0CF0"/>
    <w:rsid w:val="00BB5A38"/>
    <w:rsid w:val="00BD3FC3"/>
    <w:rsid w:val="00BE20D6"/>
    <w:rsid w:val="00BF2F6F"/>
    <w:rsid w:val="00C150D6"/>
    <w:rsid w:val="00C44489"/>
    <w:rsid w:val="00C621E1"/>
    <w:rsid w:val="00C77E73"/>
    <w:rsid w:val="00C82C0E"/>
    <w:rsid w:val="00C91E93"/>
    <w:rsid w:val="00CA1A18"/>
    <w:rsid w:val="00CB09A3"/>
    <w:rsid w:val="00CD5324"/>
    <w:rsid w:val="00D0261C"/>
    <w:rsid w:val="00D07224"/>
    <w:rsid w:val="00D21381"/>
    <w:rsid w:val="00D31E15"/>
    <w:rsid w:val="00D4474E"/>
    <w:rsid w:val="00D60B12"/>
    <w:rsid w:val="00D6121E"/>
    <w:rsid w:val="00D95E2D"/>
    <w:rsid w:val="00DC0B9A"/>
    <w:rsid w:val="00DF04C2"/>
    <w:rsid w:val="00DF19E5"/>
    <w:rsid w:val="00E02DDE"/>
    <w:rsid w:val="00E04168"/>
    <w:rsid w:val="00E16429"/>
    <w:rsid w:val="00E25B6A"/>
    <w:rsid w:val="00E34861"/>
    <w:rsid w:val="00E61436"/>
    <w:rsid w:val="00E64B14"/>
    <w:rsid w:val="00E71B93"/>
    <w:rsid w:val="00EA17C7"/>
    <w:rsid w:val="00EA5C52"/>
    <w:rsid w:val="00EB3F5E"/>
    <w:rsid w:val="00F41CB9"/>
    <w:rsid w:val="00F472D2"/>
    <w:rsid w:val="00F61D76"/>
    <w:rsid w:val="00F776FE"/>
    <w:rsid w:val="00F809DC"/>
    <w:rsid w:val="00FB2DE2"/>
    <w:rsid w:val="00FB3D7F"/>
    <w:rsid w:val="00FD230C"/>
    <w:rsid w:val="00FD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D9"/>
  </w:style>
  <w:style w:type="paragraph" w:styleId="1">
    <w:name w:val="heading 1"/>
    <w:basedOn w:val="a"/>
    <w:next w:val="a"/>
    <w:link w:val="10"/>
    <w:qFormat/>
    <w:rsid w:val="00E16429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6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2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16429"/>
  </w:style>
  <w:style w:type="table" w:styleId="a3">
    <w:name w:val="Table Grid"/>
    <w:basedOn w:val="a1"/>
    <w:uiPriority w:val="59"/>
    <w:rsid w:val="00E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164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1642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endnote text"/>
    <w:basedOn w:val="a"/>
    <w:link w:val="a7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429"/>
    <w:rPr>
      <w:rFonts w:ascii="Bookman Old Style" w:eastAsia="Calibri" w:hAnsi="Bookman Old Style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42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29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6429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af0">
    <w:name w:val="Текст записки"/>
    <w:basedOn w:val="a"/>
    <w:qFormat/>
    <w:rsid w:val="00E16429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">
    <w:name w:val="S_Заголовок таблицы"/>
    <w:basedOn w:val="a"/>
    <w:link w:val="S0"/>
    <w:rsid w:val="00E164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0">
    <w:name w:val="S_Заголовок таблицы Знак"/>
    <w:link w:val="S"/>
    <w:rsid w:val="00E164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semiHidden/>
    <w:rsid w:val="00E1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16429"/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164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3"/>
    <w:link w:val="af6"/>
    <w:rsid w:val="00E16429"/>
    <w:pPr>
      <w:ind w:firstLine="210"/>
    </w:pPr>
  </w:style>
  <w:style w:type="character" w:customStyle="1" w:styleId="af6">
    <w:name w:val="Красная строка Знак"/>
    <w:basedOn w:val="af4"/>
    <w:link w:val="af5"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164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A53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A5311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60D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26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429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6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2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16429"/>
  </w:style>
  <w:style w:type="table" w:styleId="a3">
    <w:name w:val="Table Grid"/>
    <w:basedOn w:val="a1"/>
    <w:uiPriority w:val="59"/>
    <w:rsid w:val="00E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164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1642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endnote text"/>
    <w:basedOn w:val="a"/>
    <w:link w:val="a7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429"/>
    <w:rPr>
      <w:rFonts w:ascii="Bookman Old Style" w:eastAsia="Calibri" w:hAnsi="Bookman Old Style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42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29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6429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af0">
    <w:name w:val="Текст записки"/>
    <w:basedOn w:val="a"/>
    <w:qFormat/>
    <w:rsid w:val="00E16429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">
    <w:name w:val="S_Заголовок таблицы"/>
    <w:basedOn w:val="a"/>
    <w:link w:val="S0"/>
    <w:rsid w:val="00E164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0">
    <w:name w:val="S_Заголовок таблицы Знак"/>
    <w:link w:val="S"/>
    <w:rsid w:val="00E164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semiHidden/>
    <w:rsid w:val="00E1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16429"/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164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3"/>
    <w:link w:val="af6"/>
    <w:rsid w:val="00E16429"/>
    <w:pPr>
      <w:ind w:firstLine="210"/>
    </w:pPr>
  </w:style>
  <w:style w:type="character" w:customStyle="1" w:styleId="af6">
    <w:name w:val="Красная строка Знак"/>
    <w:basedOn w:val="af4"/>
    <w:link w:val="af5"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164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A53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A5311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aya_infrastruk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2B4E-3C06-4FEC-926B-4D44B8CA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81</cp:revision>
  <cp:lastPrinted>2017-01-31T04:59:00Z</cp:lastPrinted>
  <dcterms:created xsi:type="dcterms:W3CDTF">2017-01-30T08:29:00Z</dcterms:created>
  <dcterms:modified xsi:type="dcterms:W3CDTF">2017-10-16T04:35:00Z</dcterms:modified>
</cp:coreProperties>
</file>