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C" w:rsidRDefault="00C747CC" w:rsidP="00B51854">
      <w:pPr>
        <w:spacing w:line="276" w:lineRule="auto"/>
        <w:ind w:firstLine="539"/>
        <w:jc w:val="both"/>
        <w:rPr>
          <w:sz w:val="28"/>
          <w:szCs w:val="28"/>
        </w:rPr>
      </w:pPr>
    </w:p>
    <w:p w:rsidR="00C747CC" w:rsidRDefault="00C747CC" w:rsidP="00B51854">
      <w:pPr>
        <w:spacing w:line="276" w:lineRule="auto"/>
        <w:ind w:firstLine="539"/>
        <w:jc w:val="both"/>
        <w:rPr>
          <w:sz w:val="28"/>
          <w:szCs w:val="28"/>
        </w:rPr>
      </w:pPr>
    </w:p>
    <w:p w:rsidR="00C747CC" w:rsidRDefault="00C747CC" w:rsidP="00C747CC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999FB8" wp14:editId="6B9137C6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EE2867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Pr="00BA73DB">
        <w:rPr>
          <w:sz w:val="36"/>
          <w:szCs w:val="36"/>
        </w:rPr>
        <w:t xml:space="preserve">СЧЕТНАЯ ПАЛАТА </w:t>
      </w: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МО «ОНГУДАЙСКИЙ РАЙОН» </w:t>
      </w:r>
    </w:p>
    <w:p w:rsidR="00C747CC" w:rsidRPr="00BA73DB" w:rsidRDefault="00C747CC" w:rsidP="00C747CC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>РЕСПУБЛИКИ А</w:t>
      </w:r>
      <w:r>
        <w:rPr>
          <w:sz w:val="36"/>
          <w:szCs w:val="36"/>
        </w:rPr>
        <w:t>ЛТАЙ</w:t>
      </w:r>
    </w:p>
    <w:p w:rsidR="00C747CC" w:rsidRPr="00BA73DB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006C3B" w:rsidRDefault="00C747CC" w:rsidP="00C747CC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C747CC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Отчет</w:t>
      </w:r>
      <w:r w:rsidRPr="00AE1AC2">
        <w:rPr>
          <w:sz w:val="34"/>
          <w:szCs w:val="34"/>
        </w:rPr>
        <w:t xml:space="preserve"> об исполнении бюджета </w:t>
      </w:r>
      <w:r>
        <w:rPr>
          <w:sz w:val="34"/>
          <w:szCs w:val="34"/>
        </w:rPr>
        <w:t xml:space="preserve">муниципального образования «Онгудайский район » </w:t>
      </w:r>
      <w:r w:rsidRPr="00AE1AC2">
        <w:rPr>
          <w:sz w:val="34"/>
          <w:szCs w:val="34"/>
        </w:rPr>
        <w:t xml:space="preserve">Республики </w:t>
      </w:r>
      <w:r>
        <w:rPr>
          <w:sz w:val="34"/>
          <w:szCs w:val="34"/>
        </w:rPr>
        <w:t>Алтай</w:t>
      </w:r>
      <w:r w:rsidRPr="00AE1AC2">
        <w:rPr>
          <w:sz w:val="34"/>
          <w:szCs w:val="34"/>
        </w:rPr>
        <w:t xml:space="preserve"> </w:t>
      </w:r>
    </w:p>
    <w:p w:rsidR="00C747CC" w:rsidRPr="00AE1AC2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за 2014</w:t>
      </w:r>
      <w:r w:rsidRPr="00AE1AC2">
        <w:rPr>
          <w:sz w:val="34"/>
          <w:szCs w:val="34"/>
        </w:rPr>
        <w:t xml:space="preserve"> год</w:t>
      </w: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  2015</w:t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6B2AEB">
      <w:pPr>
        <w:pStyle w:val="10"/>
        <w:rPr>
          <w:rStyle w:val="ad"/>
          <w:sz w:val="28"/>
          <w:szCs w:val="28"/>
        </w:rPr>
      </w:pPr>
    </w:p>
    <w:p w:rsidR="006B2AEB" w:rsidRPr="002E6D1E" w:rsidRDefault="006B2AEB" w:rsidP="006B2AEB">
      <w:pPr>
        <w:pStyle w:val="10"/>
        <w:jc w:val="center"/>
        <w:rPr>
          <w:rStyle w:val="ad"/>
          <w:sz w:val="28"/>
          <w:szCs w:val="28"/>
        </w:rPr>
      </w:pPr>
      <w:r w:rsidRPr="002E6D1E">
        <w:rPr>
          <w:rStyle w:val="ad"/>
          <w:sz w:val="28"/>
          <w:szCs w:val="28"/>
        </w:rPr>
        <w:t>Содержание</w:t>
      </w:r>
    </w:p>
    <w:p w:rsidR="006B2AEB" w:rsidRPr="002E6D1E" w:rsidRDefault="006B2AEB" w:rsidP="006B2AEB">
      <w:pPr>
        <w:spacing w:line="312" w:lineRule="auto"/>
        <w:rPr>
          <w:sz w:val="28"/>
          <w:szCs w:val="28"/>
        </w:rPr>
      </w:pPr>
    </w:p>
    <w:p w:rsidR="006B2AEB" w:rsidRPr="00F629D3" w:rsidRDefault="006B2AEB" w:rsidP="006B2AEB">
      <w:pPr>
        <w:pStyle w:val="10"/>
        <w:rPr>
          <w:sz w:val="28"/>
          <w:szCs w:val="28"/>
        </w:rPr>
      </w:pPr>
      <w:r w:rsidRPr="00F629D3">
        <w:rPr>
          <w:rStyle w:val="ad"/>
          <w:sz w:val="28"/>
          <w:szCs w:val="28"/>
        </w:rPr>
        <w:fldChar w:fldCharType="begin"/>
      </w:r>
      <w:r w:rsidRPr="00F629D3">
        <w:rPr>
          <w:rStyle w:val="ad"/>
          <w:sz w:val="28"/>
          <w:szCs w:val="28"/>
        </w:rPr>
        <w:instrText xml:space="preserve"> TOC \o "1-3" \u </w:instrText>
      </w:r>
      <w:r w:rsidRPr="00F629D3">
        <w:rPr>
          <w:rStyle w:val="ad"/>
          <w:sz w:val="28"/>
          <w:szCs w:val="28"/>
        </w:rPr>
        <w:fldChar w:fldCharType="separate"/>
      </w:r>
      <w:r w:rsidRPr="00F629D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629D3">
        <w:rPr>
          <w:sz w:val="28"/>
          <w:szCs w:val="28"/>
        </w:rPr>
        <w:t>Общие положения</w:t>
      </w:r>
      <w:r w:rsidRPr="00F629D3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6B2AEB" w:rsidRPr="00F629D3" w:rsidRDefault="006B2AEB" w:rsidP="006B2AEB">
      <w:pPr>
        <w:pStyle w:val="10"/>
        <w:rPr>
          <w:sz w:val="28"/>
          <w:szCs w:val="28"/>
        </w:rPr>
      </w:pPr>
      <w:r w:rsidRPr="00F629D3">
        <w:rPr>
          <w:sz w:val="28"/>
          <w:szCs w:val="28"/>
        </w:rPr>
        <w:t>2.</w:t>
      </w:r>
      <w:r w:rsidR="004B6A99">
        <w:rPr>
          <w:b/>
          <w:sz w:val="28"/>
          <w:szCs w:val="28"/>
        </w:rPr>
        <w:t xml:space="preserve"> </w:t>
      </w:r>
      <w:r w:rsidR="004B6A99" w:rsidRPr="004B6A99">
        <w:rPr>
          <w:sz w:val="28"/>
          <w:szCs w:val="28"/>
        </w:rPr>
        <w:t>Анализ исполнения доходной части бюджета</w:t>
      </w:r>
      <w:r w:rsidRPr="004B6A99">
        <w:rPr>
          <w:sz w:val="28"/>
          <w:szCs w:val="28"/>
        </w:rPr>
        <w:t xml:space="preserve"> </w:t>
      </w:r>
      <w:r w:rsidRPr="00F629D3">
        <w:rPr>
          <w:sz w:val="28"/>
          <w:szCs w:val="28"/>
        </w:rPr>
        <w:tab/>
      </w:r>
      <w:r w:rsidR="00506FF6">
        <w:rPr>
          <w:sz w:val="28"/>
          <w:szCs w:val="28"/>
        </w:rPr>
        <w:t>5</w:t>
      </w:r>
    </w:p>
    <w:p w:rsidR="004D75BC" w:rsidRDefault="006B2AEB" w:rsidP="006B2AEB">
      <w:pPr>
        <w:pStyle w:val="10"/>
        <w:rPr>
          <w:sz w:val="28"/>
          <w:szCs w:val="28"/>
        </w:rPr>
      </w:pPr>
      <w:r w:rsidRPr="00F629D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4D75BC">
        <w:rPr>
          <w:sz w:val="28"/>
          <w:szCs w:val="28"/>
        </w:rPr>
        <w:t xml:space="preserve">Анализ исполнения расходной части </w:t>
      </w:r>
      <w:r w:rsidRPr="00F629D3">
        <w:rPr>
          <w:sz w:val="28"/>
          <w:szCs w:val="28"/>
        </w:rPr>
        <w:t xml:space="preserve"> бюджета</w:t>
      </w:r>
      <w:r w:rsidRPr="0003603B">
        <w:rPr>
          <w:sz w:val="28"/>
          <w:szCs w:val="28"/>
        </w:rPr>
        <w:t xml:space="preserve"> </w:t>
      </w:r>
      <w:r>
        <w:rPr>
          <w:sz w:val="28"/>
          <w:szCs w:val="28"/>
        </w:rPr>
        <w:t>МО «Онгудайский район»</w:t>
      </w:r>
      <w:r w:rsidRPr="00F629D3">
        <w:rPr>
          <w:sz w:val="28"/>
          <w:szCs w:val="28"/>
        </w:rPr>
        <w:t xml:space="preserve"> </w:t>
      </w:r>
      <w:r w:rsidRPr="00F629D3">
        <w:rPr>
          <w:sz w:val="28"/>
          <w:szCs w:val="28"/>
        </w:rPr>
        <w:tab/>
      </w:r>
      <w:r w:rsidR="004D75BC">
        <w:rPr>
          <w:sz w:val="28"/>
          <w:szCs w:val="28"/>
        </w:rPr>
        <w:t>14</w:t>
      </w:r>
    </w:p>
    <w:p w:rsidR="004D75BC" w:rsidRDefault="006B2AEB" w:rsidP="004D75BC">
      <w:pPr>
        <w:jc w:val="both"/>
        <w:rPr>
          <w:sz w:val="28"/>
          <w:szCs w:val="28"/>
        </w:rPr>
      </w:pPr>
      <w:r w:rsidRPr="00F629D3">
        <w:rPr>
          <w:sz w:val="28"/>
          <w:szCs w:val="28"/>
        </w:rPr>
        <w:t>4.</w:t>
      </w:r>
      <w:r w:rsidR="004D75BC" w:rsidRPr="004D75BC">
        <w:rPr>
          <w:b/>
          <w:sz w:val="28"/>
          <w:szCs w:val="28"/>
        </w:rPr>
        <w:t xml:space="preserve"> </w:t>
      </w:r>
      <w:r w:rsidR="004D75BC" w:rsidRPr="004D75BC">
        <w:rPr>
          <w:sz w:val="28"/>
          <w:szCs w:val="28"/>
        </w:rPr>
        <w:t xml:space="preserve">Анализ бюджетной отчетности, представленной одновременно с </w:t>
      </w:r>
    </w:p>
    <w:p w:rsidR="002620DD" w:rsidRDefault="004D75BC" w:rsidP="004D75BC">
      <w:pPr>
        <w:jc w:val="both"/>
        <w:rPr>
          <w:sz w:val="28"/>
          <w:szCs w:val="28"/>
        </w:rPr>
      </w:pPr>
      <w:r w:rsidRPr="004D75BC">
        <w:rPr>
          <w:sz w:val="28"/>
          <w:szCs w:val="28"/>
        </w:rPr>
        <w:t>Отчетом об исполнении бюджета МО «Онгудайский район» за 2014 год</w:t>
      </w:r>
      <w:r>
        <w:rPr>
          <w:sz w:val="28"/>
          <w:szCs w:val="28"/>
        </w:rPr>
        <w:t>…</w:t>
      </w:r>
      <w:r w:rsidR="007C4A98">
        <w:rPr>
          <w:sz w:val="28"/>
          <w:szCs w:val="28"/>
        </w:rPr>
        <w:t xml:space="preserve">  </w:t>
      </w:r>
      <w:r w:rsidR="002620DD">
        <w:rPr>
          <w:sz w:val="28"/>
          <w:szCs w:val="28"/>
        </w:rPr>
        <w:t>19</w:t>
      </w:r>
    </w:p>
    <w:p w:rsidR="002620DD" w:rsidRPr="002620DD" w:rsidRDefault="002620DD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0DD">
        <w:rPr>
          <w:sz w:val="28"/>
          <w:szCs w:val="28"/>
        </w:rPr>
        <w:t>5.Анализ исполнения расходов на реализацию ведомственных</w:t>
      </w:r>
    </w:p>
    <w:p w:rsidR="006B2AEB" w:rsidRPr="00F629D3" w:rsidRDefault="002620DD" w:rsidP="002620DD">
      <w:pPr>
        <w:autoSpaceDE w:val="0"/>
        <w:autoSpaceDN w:val="0"/>
        <w:adjustRightInd w:val="0"/>
        <w:rPr>
          <w:sz w:val="28"/>
          <w:szCs w:val="28"/>
        </w:rPr>
      </w:pPr>
      <w:r w:rsidRPr="002620DD">
        <w:rPr>
          <w:sz w:val="28"/>
          <w:szCs w:val="28"/>
        </w:rPr>
        <w:t>целевых программ МО «Онгудайский район»</w:t>
      </w:r>
      <w:r w:rsidR="007C4A98">
        <w:rPr>
          <w:sz w:val="28"/>
          <w:szCs w:val="28"/>
        </w:rPr>
        <w:t xml:space="preserve">…………………………………  </w:t>
      </w:r>
      <w:r>
        <w:rPr>
          <w:sz w:val="28"/>
          <w:szCs w:val="28"/>
        </w:rPr>
        <w:t xml:space="preserve">.25 </w:t>
      </w:r>
    </w:p>
    <w:p w:rsidR="006B2AEB" w:rsidRDefault="002620DD" w:rsidP="006B2AEB">
      <w:pPr>
        <w:pStyle w:val="10"/>
        <w:rPr>
          <w:sz w:val="28"/>
          <w:szCs w:val="28"/>
        </w:rPr>
      </w:pPr>
      <w:r>
        <w:rPr>
          <w:sz w:val="28"/>
          <w:szCs w:val="28"/>
        </w:rPr>
        <w:t>6</w:t>
      </w:r>
      <w:r w:rsidR="006B2AEB" w:rsidRPr="00F629D3">
        <w:rPr>
          <w:sz w:val="28"/>
          <w:szCs w:val="28"/>
        </w:rPr>
        <w:t>.</w:t>
      </w:r>
      <w:r w:rsidR="007C4A98">
        <w:rPr>
          <w:sz w:val="28"/>
          <w:szCs w:val="28"/>
        </w:rPr>
        <w:t>Выводы</w:t>
      </w:r>
      <w:r w:rsidR="006B2AEB" w:rsidRPr="00F629D3">
        <w:rPr>
          <w:sz w:val="28"/>
          <w:szCs w:val="28"/>
        </w:rPr>
        <w:tab/>
      </w:r>
      <w:r w:rsidR="006B2AEB">
        <w:rPr>
          <w:sz w:val="28"/>
          <w:szCs w:val="28"/>
        </w:rPr>
        <w:t>2</w:t>
      </w:r>
      <w:r w:rsidR="007C4A98">
        <w:rPr>
          <w:sz w:val="28"/>
          <w:szCs w:val="28"/>
        </w:rPr>
        <w:t>9</w:t>
      </w:r>
    </w:p>
    <w:p w:rsidR="007C4A98" w:rsidRPr="007C4A98" w:rsidRDefault="007C4A98" w:rsidP="007C4A98">
      <w:pPr>
        <w:rPr>
          <w:sz w:val="28"/>
          <w:szCs w:val="28"/>
        </w:rPr>
      </w:pPr>
      <w:r w:rsidRPr="007C4A98">
        <w:rPr>
          <w:sz w:val="28"/>
          <w:szCs w:val="28"/>
        </w:rPr>
        <w:t>7.Заключение……………………</w:t>
      </w:r>
      <w:r>
        <w:rPr>
          <w:sz w:val="28"/>
          <w:szCs w:val="28"/>
        </w:rPr>
        <w:t xml:space="preserve">   </w:t>
      </w:r>
      <w:r w:rsidRPr="007C4A98">
        <w:rPr>
          <w:sz w:val="28"/>
          <w:szCs w:val="28"/>
        </w:rPr>
        <w:t>………………………………………………..30</w:t>
      </w:r>
    </w:p>
    <w:p w:rsidR="006B2AEB" w:rsidRDefault="006B2AEB" w:rsidP="006B2AEB">
      <w:pPr>
        <w:spacing w:line="480" w:lineRule="auto"/>
        <w:jc w:val="center"/>
        <w:rPr>
          <w:sz w:val="32"/>
          <w:szCs w:val="32"/>
        </w:rPr>
      </w:pPr>
      <w:r w:rsidRPr="00F629D3">
        <w:rPr>
          <w:rStyle w:val="ad"/>
          <w:sz w:val="28"/>
          <w:szCs w:val="28"/>
        </w:rPr>
        <w:fldChar w:fldCharType="end"/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4B6A99" w:rsidRDefault="004B6A99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C747CC" w:rsidRPr="009721CA" w:rsidRDefault="00C747CC" w:rsidP="00C747CC">
      <w:pPr>
        <w:spacing w:line="480" w:lineRule="auto"/>
        <w:jc w:val="center"/>
        <w:rPr>
          <w:sz w:val="32"/>
          <w:szCs w:val="32"/>
        </w:rPr>
      </w:pP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  <w:r w:rsidRPr="00F44CDD">
        <w:rPr>
          <w:b/>
          <w:sz w:val="28"/>
          <w:szCs w:val="28"/>
        </w:rPr>
        <w:lastRenderedPageBreak/>
        <w:t>ЗАКЛЮЧЕНИЕ</w:t>
      </w: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  <w:r w:rsidRPr="00F44CDD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>МО «Онгудайский район»</w:t>
      </w:r>
      <w:r w:rsidRPr="00F44CDD">
        <w:rPr>
          <w:b/>
          <w:sz w:val="28"/>
          <w:szCs w:val="28"/>
        </w:rPr>
        <w:t xml:space="preserve"> </w:t>
      </w: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Pr="00F44CDD">
        <w:rPr>
          <w:b/>
          <w:sz w:val="28"/>
          <w:szCs w:val="28"/>
        </w:rPr>
        <w:t xml:space="preserve"> год</w:t>
      </w:r>
    </w:p>
    <w:p w:rsidR="00C747CC" w:rsidRPr="00F44CDD" w:rsidRDefault="00C747CC" w:rsidP="00C747CC">
      <w:pPr>
        <w:jc w:val="center"/>
        <w:rPr>
          <w:sz w:val="28"/>
          <w:szCs w:val="28"/>
        </w:rPr>
      </w:pPr>
    </w:p>
    <w:p w:rsidR="00C747CC" w:rsidRPr="00F44CDD" w:rsidRDefault="00C747CC" w:rsidP="00C747CC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44CDD">
        <w:rPr>
          <w:b/>
          <w:sz w:val="28"/>
          <w:szCs w:val="28"/>
        </w:rPr>
        <w:t>Общие положения</w:t>
      </w: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</w:p>
    <w:p w:rsidR="00C747CC" w:rsidRDefault="00C747CC" w:rsidP="00C747CC">
      <w:pPr>
        <w:jc w:val="both"/>
        <w:rPr>
          <w:sz w:val="28"/>
          <w:szCs w:val="28"/>
        </w:rPr>
      </w:pPr>
      <w:r w:rsidRPr="00F44CDD">
        <w:rPr>
          <w:sz w:val="28"/>
          <w:szCs w:val="28"/>
        </w:rPr>
        <w:t xml:space="preserve">       </w:t>
      </w:r>
      <w:proofErr w:type="gramStart"/>
      <w:r w:rsidRPr="00F44CDD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МО «Онгудайский район»</w:t>
      </w:r>
      <w:r w:rsidRPr="00F44CDD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МО «Онгудайский район»</w:t>
      </w:r>
      <w:r w:rsidRPr="00F44CDD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F44CDD">
        <w:rPr>
          <w:sz w:val="28"/>
          <w:szCs w:val="28"/>
        </w:rPr>
        <w:t xml:space="preserve"> год (далее – заключение) подготовлено в соответствии </w:t>
      </w:r>
      <w:r w:rsidRPr="0066620E">
        <w:rPr>
          <w:sz w:val="28"/>
          <w:szCs w:val="28"/>
        </w:rPr>
        <w:t>со статьей 264.4 Бюджетного кодекса Российской Федерации</w:t>
      </w:r>
      <w:r>
        <w:rPr>
          <w:sz w:val="28"/>
          <w:szCs w:val="28"/>
        </w:rPr>
        <w:t xml:space="preserve">; на основании ст.10 </w:t>
      </w:r>
      <w:r w:rsidRPr="00F44CD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F44CDD">
        <w:rPr>
          <w:sz w:val="28"/>
          <w:szCs w:val="28"/>
        </w:rPr>
        <w:t xml:space="preserve">«О Контрольно-счетной палате </w:t>
      </w:r>
      <w:r>
        <w:rPr>
          <w:sz w:val="28"/>
          <w:szCs w:val="28"/>
        </w:rPr>
        <w:t xml:space="preserve">МО «Онгудайский район »; </w:t>
      </w:r>
      <w:r w:rsidRPr="00F4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ст.32 </w:t>
      </w:r>
      <w:r w:rsidRPr="00F44CD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F44CDD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МО «Онгудайский район»; плана работы  Контрольно-счетной палаты МО «Онгудайский район» на 2015 год</w:t>
      </w:r>
      <w:r w:rsidRPr="00F44CDD">
        <w:rPr>
          <w:sz w:val="28"/>
          <w:szCs w:val="28"/>
        </w:rPr>
        <w:t xml:space="preserve">. </w:t>
      </w:r>
      <w:proofErr w:type="gramEnd"/>
    </w:p>
    <w:p w:rsidR="00C747CC" w:rsidRPr="00F87B93" w:rsidRDefault="00C747CC" w:rsidP="00C747CC">
      <w:pPr>
        <w:ind w:firstLine="709"/>
        <w:jc w:val="both"/>
        <w:rPr>
          <w:sz w:val="28"/>
          <w:szCs w:val="28"/>
        </w:rPr>
      </w:pPr>
      <w:r w:rsidRPr="00F87B93">
        <w:rPr>
          <w:sz w:val="28"/>
          <w:szCs w:val="28"/>
        </w:rPr>
        <w:t>Целями проведения внешней проверки отчета по исполнению бюджета МО «Онгудайский район» за 201</w:t>
      </w:r>
      <w:r>
        <w:rPr>
          <w:sz w:val="28"/>
          <w:szCs w:val="28"/>
        </w:rPr>
        <w:t>4</w:t>
      </w:r>
      <w:r w:rsidRPr="00F87B93">
        <w:rPr>
          <w:sz w:val="28"/>
          <w:szCs w:val="28"/>
        </w:rPr>
        <w:t xml:space="preserve"> год являются:</w:t>
      </w:r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>-  подтверждение полноты и достоверности данных об исполнении бюджета МО «Онгудайский район»;</w:t>
      </w:r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 в </w:t>
      </w:r>
      <w:r>
        <w:rPr>
          <w:sz w:val="28"/>
          <w:szCs w:val="28"/>
        </w:rPr>
        <w:t>МО «Онгудайский район »</w:t>
      </w:r>
      <w:r w:rsidRPr="00F87B93">
        <w:rPr>
          <w:sz w:val="28"/>
          <w:szCs w:val="28"/>
        </w:rPr>
        <w:t>;</w:t>
      </w:r>
    </w:p>
    <w:p w:rsidR="00C747CC" w:rsidRPr="003220E4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- оценка уровня исполнения показателей, утвержденных Решением Совета </w:t>
      </w:r>
      <w:r>
        <w:rPr>
          <w:sz w:val="28"/>
          <w:szCs w:val="28"/>
        </w:rPr>
        <w:t xml:space="preserve">депутатов района (аймака) </w:t>
      </w:r>
      <w:r w:rsidRPr="00F87B93">
        <w:rPr>
          <w:sz w:val="28"/>
          <w:szCs w:val="28"/>
        </w:rPr>
        <w:t>МО «Онгудайский район</w:t>
      </w:r>
      <w:r w:rsidRPr="003220E4">
        <w:rPr>
          <w:sz w:val="28"/>
          <w:szCs w:val="28"/>
        </w:rPr>
        <w:t xml:space="preserve">» от </w:t>
      </w:r>
      <w:r w:rsidR="003220E4" w:rsidRPr="003220E4">
        <w:rPr>
          <w:sz w:val="28"/>
          <w:szCs w:val="28"/>
        </w:rPr>
        <w:t>27</w:t>
      </w:r>
      <w:r w:rsidRPr="003220E4">
        <w:rPr>
          <w:sz w:val="28"/>
          <w:szCs w:val="28"/>
        </w:rPr>
        <w:t>.12.201</w:t>
      </w:r>
      <w:r w:rsidR="003220E4" w:rsidRPr="003220E4">
        <w:rPr>
          <w:sz w:val="28"/>
          <w:szCs w:val="28"/>
        </w:rPr>
        <w:t>3</w:t>
      </w:r>
      <w:r w:rsidRPr="003220E4">
        <w:rPr>
          <w:sz w:val="28"/>
          <w:szCs w:val="28"/>
        </w:rPr>
        <w:t xml:space="preserve"> г. №</w:t>
      </w:r>
      <w:r w:rsidR="003220E4" w:rsidRPr="003220E4">
        <w:rPr>
          <w:sz w:val="28"/>
          <w:szCs w:val="28"/>
        </w:rPr>
        <w:t>4-3</w:t>
      </w:r>
      <w:r w:rsidRPr="003220E4">
        <w:rPr>
          <w:sz w:val="28"/>
          <w:szCs w:val="28"/>
        </w:rPr>
        <w:t xml:space="preserve"> «О бюджете МО «Онгудайский район» на 2014 год и на плановый период 2015 и 2016 годов».</w:t>
      </w:r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         </w:t>
      </w:r>
      <w:proofErr w:type="gramStart"/>
      <w:r w:rsidRPr="00F87B93">
        <w:rPr>
          <w:sz w:val="28"/>
          <w:szCs w:val="28"/>
        </w:rPr>
        <w:t>Отчет об исполнении бюджета МО «Онгудайский район» за 201</w:t>
      </w:r>
      <w:r>
        <w:rPr>
          <w:sz w:val="28"/>
          <w:szCs w:val="28"/>
        </w:rPr>
        <w:t>4</w:t>
      </w:r>
      <w:r w:rsidRPr="00F87B93">
        <w:rPr>
          <w:sz w:val="28"/>
          <w:szCs w:val="28"/>
        </w:rPr>
        <w:t xml:space="preserve"> год (далее – Отчет об исполнении бюджета за 201</w:t>
      </w:r>
      <w:r>
        <w:rPr>
          <w:sz w:val="28"/>
          <w:szCs w:val="28"/>
        </w:rPr>
        <w:t>4</w:t>
      </w:r>
      <w:r w:rsidRPr="00F87B93">
        <w:rPr>
          <w:sz w:val="28"/>
          <w:szCs w:val="28"/>
        </w:rPr>
        <w:t xml:space="preserve"> год) и представляемые одновременно с ним документы направлены  </w:t>
      </w:r>
      <w:r>
        <w:rPr>
          <w:sz w:val="28"/>
          <w:szCs w:val="28"/>
        </w:rPr>
        <w:t xml:space="preserve">Управлением по экономике и финансам администрации МО «Онгудайский район» </w:t>
      </w:r>
      <w:r w:rsidRPr="00F87B93">
        <w:rPr>
          <w:sz w:val="28"/>
          <w:szCs w:val="28"/>
        </w:rPr>
        <w:t>для проведения внешней проверки в Контрольно-счетную палату МО «Онг</w:t>
      </w:r>
      <w:r>
        <w:rPr>
          <w:sz w:val="28"/>
          <w:szCs w:val="28"/>
        </w:rPr>
        <w:t xml:space="preserve">удайский район» </w:t>
      </w:r>
      <w:r w:rsidRPr="00F87B93">
        <w:rPr>
          <w:sz w:val="28"/>
          <w:szCs w:val="28"/>
        </w:rPr>
        <w:t xml:space="preserve"> в срок</w:t>
      </w:r>
      <w:r>
        <w:rPr>
          <w:sz w:val="28"/>
          <w:szCs w:val="28"/>
        </w:rPr>
        <w:t xml:space="preserve"> </w:t>
      </w:r>
      <w:r w:rsidRPr="00F87B9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F87B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87B93">
        <w:rPr>
          <w:sz w:val="28"/>
          <w:szCs w:val="28"/>
        </w:rPr>
        <w:t>соответствии с перечнем, установленными Бюджетн</w:t>
      </w:r>
      <w:r>
        <w:rPr>
          <w:sz w:val="28"/>
          <w:szCs w:val="28"/>
        </w:rPr>
        <w:t xml:space="preserve">ым </w:t>
      </w:r>
      <w:r w:rsidRPr="00F87B93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F87B93">
        <w:rPr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  <w:proofErr w:type="gramEnd"/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        Отчет об исполнении бюджета за 201</w:t>
      </w:r>
      <w:r>
        <w:rPr>
          <w:sz w:val="28"/>
          <w:szCs w:val="28"/>
        </w:rPr>
        <w:t>4</w:t>
      </w:r>
      <w:r w:rsidRPr="00F87B93">
        <w:rPr>
          <w:sz w:val="28"/>
          <w:szCs w:val="28"/>
        </w:rPr>
        <w:t xml:space="preserve"> год по структуре и содержанию соответствует требованиям к составлению бюджетной отчетности.</w:t>
      </w:r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        В Заключении представлены результаты проверки данных исполнения бюджета МО «Онгудайский район»  за 201</w:t>
      </w:r>
      <w:r>
        <w:rPr>
          <w:sz w:val="28"/>
          <w:szCs w:val="28"/>
        </w:rPr>
        <w:t>4</w:t>
      </w:r>
      <w:r w:rsidRPr="00F87B93">
        <w:rPr>
          <w:sz w:val="28"/>
          <w:szCs w:val="28"/>
        </w:rPr>
        <w:t xml:space="preserve"> год, их сравнительный анализ с показателями  утвержденными Решением Совета </w:t>
      </w:r>
      <w:r>
        <w:rPr>
          <w:sz w:val="28"/>
          <w:szCs w:val="28"/>
        </w:rPr>
        <w:t xml:space="preserve">депутатов района (аймака) </w:t>
      </w:r>
      <w:r w:rsidRPr="00F87B93">
        <w:rPr>
          <w:sz w:val="28"/>
          <w:szCs w:val="28"/>
        </w:rPr>
        <w:t xml:space="preserve">МО «Онгудайский район» </w:t>
      </w:r>
      <w:r w:rsidRPr="003220E4">
        <w:rPr>
          <w:sz w:val="28"/>
          <w:szCs w:val="28"/>
        </w:rPr>
        <w:t xml:space="preserve">от </w:t>
      </w:r>
      <w:r w:rsidR="003220E4" w:rsidRPr="003220E4">
        <w:rPr>
          <w:sz w:val="28"/>
          <w:szCs w:val="28"/>
        </w:rPr>
        <w:t xml:space="preserve">27.12.2013 г. №4-3 </w:t>
      </w:r>
      <w:r w:rsidRPr="00F87B93">
        <w:rPr>
          <w:sz w:val="28"/>
          <w:szCs w:val="28"/>
        </w:rPr>
        <w:t>«О бюджете МО «Онгудайский район» на 201</w:t>
      </w:r>
      <w:r>
        <w:rPr>
          <w:sz w:val="28"/>
          <w:szCs w:val="28"/>
        </w:rPr>
        <w:t>4</w:t>
      </w:r>
      <w:r w:rsidRPr="00F87B9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F87B9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ов».</w:t>
      </w:r>
    </w:p>
    <w:p w:rsidR="00C747CC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>Внешняя проверка годового Отчета об исполнении бюджета проведена на основании изучения:</w:t>
      </w:r>
    </w:p>
    <w:p w:rsidR="00C11853" w:rsidRPr="003220E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3220E4">
        <w:rPr>
          <w:sz w:val="28"/>
          <w:szCs w:val="28"/>
        </w:rPr>
        <w:t xml:space="preserve">- Решения </w:t>
      </w:r>
      <w:r w:rsidR="00C11853" w:rsidRPr="003220E4">
        <w:rPr>
          <w:sz w:val="28"/>
          <w:szCs w:val="28"/>
        </w:rPr>
        <w:t xml:space="preserve">Совета </w:t>
      </w:r>
      <w:r w:rsidR="003220E4" w:rsidRPr="003220E4">
        <w:rPr>
          <w:sz w:val="28"/>
          <w:szCs w:val="28"/>
        </w:rPr>
        <w:t>депутатов район</w:t>
      </w:r>
      <w:proofErr w:type="gramStart"/>
      <w:r w:rsidR="003220E4" w:rsidRPr="003220E4">
        <w:rPr>
          <w:sz w:val="28"/>
          <w:szCs w:val="28"/>
        </w:rPr>
        <w:t>а(</w:t>
      </w:r>
      <w:proofErr w:type="gramEnd"/>
      <w:r w:rsidR="003220E4" w:rsidRPr="003220E4">
        <w:rPr>
          <w:sz w:val="28"/>
          <w:szCs w:val="28"/>
        </w:rPr>
        <w:t xml:space="preserve">аймака) </w:t>
      </w:r>
      <w:r w:rsidR="00726EBF" w:rsidRPr="003220E4">
        <w:rPr>
          <w:sz w:val="28"/>
          <w:szCs w:val="28"/>
        </w:rPr>
        <w:t>МО «Онгудайский район»</w:t>
      </w:r>
      <w:r w:rsidR="00C11853" w:rsidRPr="003220E4">
        <w:rPr>
          <w:sz w:val="28"/>
          <w:szCs w:val="28"/>
        </w:rPr>
        <w:t xml:space="preserve"> от</w:t>
      </w:r>
      <w:r w:rsidR="00695D96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 xml:space="preserve">27.12.2013 г. №4-3 </w:t>
      </w:r>
      <w:r w:rsidR="00695D96" w:rsidRPr="003220E4">
        <w:rPr>
          <w:sz w:val="28"/>
          <w:szCs w:val="28"/>
        </w:rPr>
        <w:t xml:space="preserve">«О бюджете </w:t>
      </w:r>
      <w:r w:rsidR="00726EBF" w:rsidRPr="003220E4">
        <w:rPr>
          <w:sz w:val="28"/>
          <w:szCs w:val="28"/>
        </w:rPr>
        <w:t>МО «Онгудайский район»</w:t>
      </w:r>
      <w:r w:rsidR="00695D96" w:rsidRPr="003220E4">
        <w:rPr>
          <w:sz w:val="28"/>
          <w:szCs w:val="28"/>
        </w:rPr>
        <w:t xml:space="preserve"> на 201</w:t>
      </w:r>
      <w:r w:rsidR="003220E4" w:rsidRPr="003220E4">
        <w:rPr>
          <w:sz w:val="28"/>
          <w:szCs w:val="28"/>
        </w:rPr>
        <w:t>4</w:t>
      </w:r>
      <w:r w:rsidR="00B0360A" w:rsidRPr="003220E4">
        <w:rPr>
          <w:sz w:val="28"/>
          <w:szCs w:val="28"/>
        </w:rPr>
        <w:t xml:space="preserve"> </w:t>
      </w:r>
      <w:r w:rsidR="00695D96" w:rsidRPr="003220E4">
        <w:rPr>
          <w:sz w:val="28"/>
          <w:szCs w:val="28"/>
        </w:rPr>
        <w:t>год и на плановый период 201</w:t>
      </w:r>
      <w:r w:rsidR="003220E4" w:rsidRPr="003220E4">
        <w:rPr>
          <w:sz w:val="28"/>
          <w:szCs w:val="28"/>
        </w:rPr>
        <w:t>5</w:t>
      </w:r>
      <w:r w:rsidR="00695D96" w:rsidRPr="003220E4">
        <w:rPr>
          <w:sz w:val="28"/>
          <w:szCs w:val="28"/>
        </w:rPr>
        <w:t xml:space="preserve"> и 201</w:t>
      </w:r>
      <w:r w:rsidR="003220E4" w:rsidRPr="003220E4">
        <w:rPr>
          <w:sz w:val="28"/>
          <w:szCs w:val="28"/>
        </w:rPr>
        <w:t>6</w:t>
      </w:r>
      <w:r w:rsidR="00695D96" w:rsidRPr="003220E4">
        <w:rPr>
          <w:sz w:val="28"/>
          <w:szCs w:val="28"/>
        </w:rPr>
        <w:t xml:space="preserve"> годов»</w:t>
      </w:r>
      <w:r w:rsidR="002D0716" w:rsidRPr="003220E4">
        <w:rPr>
          <w:sz w:val="28"/>
          <w:szCs w:val="28"/>
        </w:rPr>
        <w:t>;</w:t>
      </w:r>
    </w:p>
    <w:p w:rsidR="00B471F4" w:rsidRPr="003220E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3220E4">
        <w:rPr>
          <w:sz w:val="28"/>
          <w:szCs w:val="28"/>
        </w:rPr>
        <w:t xml:space="preserve">- Решений о внесении изменений в бюджет </w:t>
      </w:r>
      <w:r w:rsidR="00726EBF" w:rsidRPr="003220E4">
        <w:rPr>
          <w:sz w:val="28"/>
          <w:szCs w:val="28"/>
        </w:rPr>
        <w:t>МО «Онгудайский район»</w:t>
      </w:r>
      <w:r w:rsidR="004135D9" w:rsidRPr="003220E4">
        <w:rPr>
          <w:sz w:val="28"/>
          <w:szCs w:val="28"/>
        </w:rPr>
        <w:t xml:space="preserve"> на 20</w:t>
      </w:r>
      <w:r w:rsidR="007A20A6" w:rsidRPr="003220E4">
        <w:rPr>
          <w:sz w:val="28"/>
          <w:szCs w:val="28"/>
        </w:rPr>
        <w:t>1</w:t>
      </w:r>
      <w:r w:rsidR="003220E4" w:rsidRPr="003220E4">
        <w:rPr>
          <w:sz w:val="28"/>
          <w:szCs w:val="28"/>
        </w:rPr>
        <w:t>4</w:t>
      </w:r>
      <w:r w:rsidR="004135D9" w:rsidRPr="003220E4">
        <w:rPr>
          <w:sz w:val="28"/>
          <w:szCs w:val="28"/>
        </w:rPr>
        <w:t xml:space="preserve"> год </w:t>
      </w:r>
      <w:r w:rsidRPr="003220E4">
        <w:rPr>
          <w:sz w:val="28"/>
          <w:szCs w:val="28"/>
        </w:rPr>
        <w:t>№</w:t>
      </w:r>
      <w:r w:rsidR="004D1F43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>5-1</w:t>
      </w:r>
      <w:r w:rsidR="00BB7754" w:rsidRPr="003220E4">
        <w:rPr>
          <w:sz w:val="28"/>
          <w:szCs w:val="28"/>
        </w:rPr>
        <w:t xml:space="preserve"> </w:t>
      </w:r>
      <w:r w:rsidR="004D1F43" w:rsidRPr="003220E4">
        <w:rPr>
          <w:sz w:val="28"/>
          <w:szCs w:val="28"/>
        </w:rPr>
        <w:t xml:space="preserve"> от</w:t>
      </w:r>
      <w:r w:rsidR="00BB7754" w:rsidRPr="003220E4">
        <w:rPr>
          <w:sz w:val="28"/>
          <w:szCs w:val="28"/>
        </w:rPr>
        <w:t xml:space="preserve"> </w:t>
      </w:r>
      <w:r w:rsidR="004D1F43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>20</w:t>
      </w:r>
      <w:r w:rsidR="004D1F43" w:rsidRPr="003220E4">
        <w:rPr>
          <w:sz w:val="28"/>
          <w:szCs w:val="28"/>
        </w:rPr>
        <w:t>.0</w:t>
      </w:r>
      <w:r w:rsidR="003220E4" w:rsidRPr="003220E4">
        <w:rPr>
          <w:sz w:val="28"/>
          <w:szCs w:val="28"/>
        </w:rPr>
        <w:t>3</w:t>
      </w:r>
      <w:r w:rsidR="007A20A6" w:rsidRPr="003220E4">
        <w:rPr>
          <w:sz w:val="28"/>
          <w:szCs w:val="28"/>
        </w:rPr>
        <w:t>.201</w:t>
      </w:r>
      <w:r w:rsidR="003220E4" w:rsidRPr="003220E4">
        <w:rPr>
          <w:sz w:val="28"/>
          <w:szCs w:val="28"/>
        </w:rPr>
        <w:t>4</w:t>
      </w:r>
      <w:r w:rsidR="007A20A6" w:rsidRPr="003220E4">
        <w:rPr>
          <w:sz w:val="28"/>
          <w:szCs w:val="28"/>
        </w:rPr>
        <w:t>г</w:t>
      </w:r>
      <w:r w:rsidR="004D1F43" w:rsidRPr="003220E4">
        <w:rPr>
          <w:sz w:val="28"/>
          <w:szCs w:val="28"/>
        </w:rPr>
        <w:t xml:space="preserve">., </w:t>
      </w:r>
      <w:r w:rsidR="00BB7754" w:rsidRPr="003220E4">
        <w:rPr>
          <w:sz w:val="28"/>
          <w:szCs w:val="28"/>
        </w:rPr>
        <w:t xml:space="preserve"> </w:t>
      </w:r>
      <w:r w:rsidRPr="003220E4">
        <w:rPr>
          <w:sz w:val="28"/>
          <w:szCs w:val="28"/>
        </w:rPr>
        <w:t xml:space="preserve">№ </w:t>
      </w:r>
      <w:r w:rsidR="003220E4" w:rsidRPr="003220E4">
        <w:rPr>
          <w:sz w:val="28"/>
          <w:szCs w:val="28"/>
        </w:rPr>
        <w:t>7-2</w:t>
      </w:r>
      <w:r w:rsidR="004D1F43" w:rsidRPr="003220E4">
        <w:rPr>
          <w:sz w:val="28"/>
          <w:szCs w:val="28"/>
        </w:rPr>
        <w:t xml:space="preserve"> </w:t>
      </w:r>
      <w:r w:rsidRPr="003220E4">
        <w:rPr>
          <w:sz w:val="28"/>
          <w:szCs w:val="28"/>
        </w:rPr>
        <w:t xml:space="preserve">от </w:t>
      </w:r>
      <w:r w:rsidR="003220E4" w:rsidRPr="003220E4">
        <w:rPr>
          <w:sz w:val="28"/>
          <w:szCs w:val="28"/>
        </w:rPr>
        <w:t>27</w:t>
      </w:r>
      <w:r w:rsidR="004D1F43" w:rsidRPr="003220E4">
        <w:rPr>
          <w:sz w:val="28"/>
          <w:szCs w:val="28"/>
        </w:rPr>
        <w:t>.0</w:t>
      </w:r>
      <w:r w:rsidR="003220E4" w:rsidRPr="003220E4">
        <w:rPr>
          <w:sz w:val="28"/>
          <w:szCs w:val="28"/>
        </w:rPr>
        <w:t>6</w:t>
      </w:r>
      <w:r w:rsidR="004D1F43" w:rsidRPr="003220E4">
        <w:rPr>
          <w:sz w:val="28"/>
          <w:szCs w:val="28"/>
        </w:rPr>
        <w:t>.20</w:t>
      </w:r>
      <w:r w:rsidR="00695D96" w:rsidRPr="003220E4">
        <w:rPr>
          <w:sz w:val="28"/>
          <w:szCs w:val="28"/>
        </w:rPr>
        <w:t>1</w:t>
      </w:r>
      <w:r w:rsidR="003220E4" w:rsidRPr="003220E4">
        <w:rPr>
          <w:sz w:val="28"/>
          <w:szCs w:val="28"/>
        </w:rPr>
        <w:t>4</w:t>
      </w:r>
      <w:r w:rsidR="004D1F43" w:rsidRPr="003220E4">
        <w:rPr>
          <w:sz w:val="28"/>
          <w:szCs w:val="28"/>
        </w:rPr>
        <w:t>г.</w:t>
      </w:r>
      <w:r w:rsidRPr="003220E4">
        <w:rPr>
          <w:sz w:val="28"/>
          <w:szCs w:val="28"/>
        </w:rPr>
        <w:t>, №</w:t>
      </w:r>
      <w:r w:rsidR="004D1F43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>9-1</w:t>
      </w:r>
      <w:r w:rsidR="004D1F43" w:rsidRPr="003220E4">
        <w:rPr>
          <w:sz w:val="28"/>
          <w:szCs w:val="28"/>
        </w:rPr>
        <w:t xml:space="preserve"> от </w:t>
      </w:r>
      <w:r w:rsidR="003220E4" w:rsidRPr="003220E4">
        <w:rPr>
          <w:sz w:val="28"/>
          <w:szCs w:val="28"/>
        </w:rPr>
        <w:t>30</w:t>
      </w:r>
      <w:r w:rsidR="004D1F43" w:rsidRPr="003220E4">
        <w:rPr>
          <w:sz w:val="28"/>
          <w:szCs w:val="28"/>
        </w:rPr>
        <w:t>.</w:t>
      </w:r>
      <w:r w:rsidR="003220E4" w:rsidRPr="003220E4">
        <w:rPr>
          <w:sz w:val="28"/>
          <w:szCs w:val="28"/>
        </w:rPr>
        <w:t>1</w:t>
      </w:r>
      <w:r w:rsidR="004D1F43" w:rsidRPr="003220E4">
        <w:rPr>
          <w:sz w:val="28"/>
          <w:szCs w:val="28"/>
        </w:rPr>
        <w:t>0.20</w:t>
      </w:r>
      <w:r w:rsidR="007A20A6" w:rsidRPr="003220E4">
        <w:rPr>
          <w:sz w:val="28"/>
          <w:szCs w:val="28"/>
        </w:rPr>
        <w:t>1</w:t>
      </w:r>
      <w:r w:rsidR="003220E4" w:rsidRPr="003220E4">
        <w:rPr>
          <w:sz w:val="28"/>
          <w:szCs w:val="28"/>
        </w:rPr>
        <w:t>4</w:t>
      </w:r>
      <w:r w:rsidR="004D1F43" w:rsidRPr="003220E4">
        <w:rPr>
          <w:sz w:val="28"/>
          <w:szCs w:val="28"/>
        </w:rPr>
        <w:t>г.,</w:t>
      </w:r>
      <w:r w:rsidR="00BB7754" w:rsidRPr="003220E4">
        <w:rPr>
          <w:sz w:val="28"/>
          <w:szCs w:val="28"/>
        </w:rPr>
        <w:t xml:space="preserve"> </w:t>
      </w:r>
      <w:r w:rsidR="004D1F43" w:rsidRPr="003220E4">
        <w:rPr>
          <w:sz w:val="28"/>
          <w:szCs w:val="28"/>
        </w:rPr>
        <w:t xml:space="preserve"> № </w:t>
      </w:r>
      <w:r w:rsidR="003220E4" w:rsidRPr="003220E4">
        <w:rPr>
          <w:sz w:val="28"/>
          <w:szCs w:val="28"/>
        </w:rPr>
        <w:t>11-1</w:t>
      </w:r>
      <w:r w:rsidR="004D1F43" w:rsidRPr="003220E4">
        <w:rPr>
          <w:sz w:val="28"/>
          <w:szCs w:val="28"/>
        </w:rPr>
        <w:t xml:space="preserve"> от </w:t>
      </w:r>
      <w:r w:rsidR="00BB7754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>29</w:t>
      </w:r>
      <w:r w:rsidR="00BB7754" w:rsidRPr="003220E4">
        <w:rPr>
          <w:sz w:val="28"/>
          <w:szCs w:val="28"/>
        </w:rPr>
        <w:t>.</w:t>
      </w:r>
      <w:r w:rsidR="003220E4" w:rsidRPr="003220E4">
        <w:rPr>
          <w:sz w:val="28"/>
          <w:szCs w:val="28"/>
        </w:rPr>
        <w:t>12</w:t>
      </w:r>
      <w:r w:rsidR="004D1F43" w:rsidRPr="003220E4">
        <w:rPr>
          <w:sz w:val="28"/>
          <w:szCs w:val="28"/>
        </w:rPr>
        <w:t>.20</w:t>
      </w:r>
      <w:r w:rsidR="007A20A6" w:rsidRPr="003220E4">
        <w:rPr>
          <w:sz w:val="28"/>
          <w:szCs w:val="28"/>
        </w:rPr>
        <w:t>1</w:t>
      </w:r>
      <w:r w:rsidR="003220E4" w:rsidRPr="003220E4">
        <w:rPr>
          <w:sz w:val="28"/>
          <w:szCs w:val="28"/>
        </w:rPr>
        <w:t>4</w:t>
      </w:r>
      <w:r w:rsidR="004D1F43" w:rsidRPr="003220E4">
        <w:rPr>
          <w:sz w:val="28"/>
          <w:szCs w:val="28"/>
        </w:rPr>
        <w:t xml:space="preserve"> г.</w:t>
      </w:r>
    </w:p>
    <w:p w:rsidR="00B471F4" w:rsidRPr="00CA6749" w:rsidRDefault="00B471F4" w:rsidP="00B51854">
      <w:pPr>
        <w:spacing w:line="276" w:lineRule="auto"/>
        <w:ind w:firstLine="539"/>
        <w:jc w:val="both"/>
        <w:rPr>
          <w:color w:val="FF0000"/>
          <w:sz w:val="28"/>
          <w:szCs w:val="28"/>
        </w:rPr>
      </w:pPr>
      <w:r w:rsidRPr="00CA6749">
        <w:rPr>
          <w:color w:val="FF0000"/>
          <w:sz w:val="28"/>
          <w:szCs w:val="28"/>
        </w:rPr>
        <w:t>- сводной бюджетной росписи на 20</w:t>
      </w:r>
      <w:r w:rsidR="007A20A6" w:rsidRPr="00CA6749">
        <w:rPr>
          <w:color w:val="FF0000"/>
          <w:sz w:val="28"/>
          <w:szCs w:val="28"/>
        </w:rPr>
        <w:t>1</w:t>
      </w:r>
      <w:r w:rsidR="0019604A">
        <w:rPr>
          <w:color w:val="FF0000"/>
          <w:sz w:val="28"/>
          <w:szCs w:val="28"/>
        </w:rPr>
        <w:t>4</w:t>
      </w:r>
      <w:r w:rsidRPr="00CA6749">
        <w:rPr>
          <w:color w:val="FF0000"/>
          <w:sz w:val="28"/>
          <w:szCs w:val="28"/>
        </w:rPr>
        <w:t xml:space="preserve"> год;</w:t>
      </w:r>
    </w:p>
    <w:p w:rsidR="00B471F4" w:rsidRPr="00CA6749" w:rsidRDefault="00B471F4" w:rsidP="00B51854">
      <w:pPr>
        <w:spacing w:line="276" w:lineRule="auto"/>
        <w:ind w:firstLine="539"/>
        <w:jc w:val="both"/>
        <w:rPr>
          <w:color w:val="FF0000"/>
          <w:sz w:val="28"/>
          <w:szCs w:val="28"/>
        </w:rPr>
      </w:pPr>
      <w:r w:rsidRPr="00CA6749">
        <w:rPr>
          <w:color w:val="FF0000"/>
          <w:sz w:val="28"/>
          <w:szCs w:val="28"/>
        </w:rPr>
        <w:lastRenderedPageBreak/>
        <w:t xml:space="preserve">- реестра расходных обязательств </w:t>
      </w:r>
      <w:r w:rsidR="00726EBF" w:rsidRPr="00CA6749">
        <w:rPr>
          <w:color w:val="FF0000"/>
          <w:sz w:val="28"/>
          <w:szCs w:val="28"/>
        </w:rPr>
        <w:t>МО «Онгудайский район»</w:t>
      </w:r>
      <w:r w:rsidRPr="00CA6749">
        <w:rPr>
          <w:color w:val="FF0000"/>
          <w:sz w:val="28"/>
          <w:szCs w:val="28"/>
        </w:rPr>
        <w:t xml:space="preserve"> на 20</w:t>
      </w:r>
      <w:r w:rsidR="007A20A6" w:rsidRPr="00CA6749">
        <w:rPr>
          <w:color w:val="FF0000"/>
          <w:sz w:val="28"/>
          <w:szCs w:val="28"/>
        </w:rPr>
        <w:t>1</w:t>
      </w:r>
      <w:r w:rsidR="0019604A">
        <w:rPr>
          <w:color w:val="FF0000"/>
          <w:sz w:val="28"/>
          <w:szCs w:val="28"/>
        </w:rPr>
        <w:t>4</w:t>
      </w:r>
      <w:r w:rsidRPr="00CA6749">
        <w:rPr>
          <w:color w:val="FF0000"/>
          <w:sz w:val="28"/>
          <w:szCs w:val="28"/>
        </w:rPr>
        <w:t xml:space="preserve"> год;</w:t>
      </w:r>
    </w:p>
    <w:p w:rsidR="00B471F4" w:rsidRPr="00CA6749" w:rsidRDefault="00B471F4" w:rsidP="00B51854">
      <w:pPr>
        <w:spacing w:line="276" w:lineRule="auto"/>
        <w:ind w:firstLine="539"/>
        <w:jc w:val="both"/>
        <w:rPr>
          <w:color w:val="FF0000"/>
          <w:sz w:val="28"/>
          <w:szCs w:val="28"/>
        </w:rPr>
      </w:pPr>
      <w:r w:rsidRPr="00CA6749">
        <w:rPr>
          <w:color w:val="FF0000"/>
          <w:sz w:val="28"/>
          <w:szCs w:val="28"/>
        </w:rPr>
        <w:t>- результатов контрольных мероприятий, проведенных Контрольно-счетной</w:t>
      </w:r>
      <w:r w:rsidR="004D1F43" w:rsidRPr="00CA6749">
        <w:rPr>
          <w:color w:val="FF0000"/>
          <w:sz w:val="28"/>
          <w:szCs w:val="28"/>
        </w:rPr>
        <w:t xml:space="preserve"> палатой района</w:t>
      </w:r>
      <w:r w:rsidRPr="00CA6749">
        <w:rPr>
          <w:color w:val="FF0000"/>
          <w:sz w:val="28"/>
          <w:szCs w:val="28"/>
        </w:rPr>
        <w:t>.</w:t>
      </w:r>
    </w:p>
    <w:p w:rsidR="00C11853" w:rsidRDefault="00C11853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представленной информации установлено:</w:t>
      </w:r>
    </w:p>
    <w:p w:rsidR="0019604A" w:rsidRDefault="00CA6749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бюджетном процессе в МО «Онгудайский район»  ст.26 п.3 Управление по экономике и финансам утверждает Порядок составления и ведения сводной бюджетной росписи и кассового плана</w:t>
      </w:r>
      <w:r w:rsidR="009721CA">
        <w:rPr>
          <w:sz w:val="28"/>
          <w:szCs w:val="28"/>
        </w:rPr>
        <w:t>. Порядок составления и ведения сводной бюджетной росписи бюджета МО «Онгудайский район» на 2014 год и на плановый период 2015 и 2016 гг.» утвержден Приказом Управления по э</w:t>
      </w:r>
      <w:r w:rsidR="003220E4">
        <w:rPr>
          <w:sz w:val="28"/>
          <w:szCs w:val="28"/>
        </w:rPr>
        <w:t>к</w:t>
      </w:r>
      <w:r w:rsidR="009721CA">
        <w:rPr>
          <w:sz w:val="28"/>
          <w:szCs w:val="28"/>
        </w:rPr>
        <w:t>ономике и финансам 30 декабря 2013 года</w:t>
      </w:r>
      <w:r w:rsidR="003220E4">
        <w:rPr>
          <w:sz w:val="28"/>
          <w:szCs w:val="28"/>
        </w:rPr>
        <w:t xml:space="preserve"> </w:t>
      </w:r>
      <w:r w:rsidR="009721CA">
        <w:rPr>
          <w:sz w:val="28"/>
          <w:szCs w:val="28"/>
        </w:rPr>
        <w:t xml:space="preserve"> №70</w:t>
      </w:r>
      <w:r w:rsidR="0019604A">
        <w:rPr>
          <w:sz w:val="28"/>
          <w:szCs w:val="28"/>
        </w:rPr>
        <w:t>. Последние изменения внесены Приказом Управления по экономике и финансам №1-2 от 14.01.2015 г.</w:t>
      </w:r>
    </w:p>
    <w:p w:rsidR="00CA6749" w:rsidRDefault="003220E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B62B19">
        <w:rPr>
          <w:color w:val="FF0000"/>
          <w:sz w:val="28"/>
          <w:szCs w:val="28"/>
          <w:u w:val="single"/>
        </w:rPr>
        <w:t xml:space="preserve"> </w:t>
      </w:r>
      <w:r w:rsidRPr="007D7702">
        <w:rPr>
          <w:sz w:val="28"/>
          <w:szCs w:val="28"/>
          <w:u w:val="single"/>
        </w:rPr>
        <w:t>Порядок</w:t>
      </w:r>
      <w:r w:rsidR="007D7702" w:rsidRPr="007D7702">
        <w:rPr>
          <w:sz w:val="28"/>
          <w:szCs w:val="28"/>
          <w:u w:val="single"/>
        </w:rPr>
        <w:t xml:space="preserve"> составления и ведения сводной бюджетной росписи бюджета МО «Онгудайский район» на 2014 год и на плановый период 2015 и 2016 гг.»</w:t>
      </w:r>
      <w:r w:rsidR="007D7702">
        <w:rPr>
          <w:sz w:val="28"/>
          <w:szCs w:val="28"/>
        </w:rPr>
        <w:t xml:space="preserve"> </w:t>
      </w:r>
      <w:r w:rsidRPr="003E3320">
        <w:rPr>
          <w:sz w:val="28"/>
          <w:szCs w:val="28"/>
          <w:u w:val="single"/>
        </w:rPr>
        <w:t xml:space="preserve"> не размещен на официальном сайте администрации района</w:t>
      </w:r>
      <w:r w:rsidR="009721CA" w:rsidRPr="003E3320">
        <w:rPr>
          <w:sz w:val="28"/>
          <w:szCs w:val="28"/>
          <w:u w:val="single"/>
        </w:rPr>
        <w:t>.</w:t>
      </w:r>
    </w:p>
    <w:p w:rsidR="00976FD4" w:rsidRPr="003245FB" w:rsidRDefault="00A3181B" w:rsidP="00B51854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B471F4">
        <w:rPr>
          <w:sz w:val="28"/>
          <w:szCs w:val="28"/>
        </w:rPr>
        <w:t xml:space="preserve">Бюджет </w:t>
      </w:r>
      <w:r w:rsidR="003220E4">
        <w:rPr>
          <w:sz w:val="28"/>
          <w:szCs w:val="28"/>
        </w:rPr>
        <w:t xml:space="preserve">района (аймака) </w:t>
      </w:r>
      <w:r w:rsidR="00726EBF">
        <w:rPr>
          <w:sz w:val="28"/>
          <w:szCs w:val="28"/>
        </w:rPr>
        <w:t>МО «Онгудайский район»</w:t>
      </w:r>
      <w:r w:rsidRPr="00B471F4">
        <w:rPr>
          <w:sz w:val="28"/>
          <w:szCs w:val="28"/>
        </w:rPr>
        <w:t xml:space="preserve"> на 20</w:t>
      </w:r>
      <w:r w:rsidR="00B43906">
        <w:rPr>
          <w:sz w:val="28"/>
          <w:szCs w:val="28"/>
        </w:rPr>
        <w:t>1</w:t>
      </w:r>
      <w:r w:rsidR="003220E4">
        <w:rPr>
          <w:sz w:val="28"/>
          <w:szCs w:val="28"/>
        </w:rPr>
        <w:t>4</w:t>
      </w:r>
      <w:r w:rsidRPr="00B471F4">
        <w:rPr>
          <w:sz w:val="28"/>
          <w:szCs w:val="28"/>
        </w:rPr>
        <w:t xml:space="preserve"> год</w:t>
      </w:r>
      <w:r w:rsidR="005D44A2">
        <w:rPr>
          <w:sz w:val="28"/>
          <w:szCs w:val="28"/>
        </w:rPr>
        <w:t xml:space="preserve"> и на плановый период 201</w:t>
      </w:r>
      <w:r w:rsidR="003220E4">
        <w:rPr>
          <w:sz w:val="28"/>
          <w:szCs w:val="28"/>
        </w:rPr>
        <w:t>5</w:t>
      </w:r>
      <w:r w:rsidR="005D44A2">
        <w:rPr>
          <w:sz w:val="28"/>
          <w:szCs w:val="28"/>
        </w:rPr>
        <w:t xml:space="preserve"> и 201</w:t>
      </w:r>
      <w:r w:rsidR="003220E4">
        <w:rPr>
          <w:sz w:val="28"/>
          <w:szCs w:val="28"/>
        </w:rPr>
        <w:t>6</w:t>
      </w:r>
      <w:r w:rsidR="005D44A2">
        <w:rPr>
          <w:sz w:val="28"/>
          <w:szCs w:val="28"/>
        </w:rPr>
        <w:t xml:space="preserve"> годов</w:t>
      </w:r>
      <w:r w:rsidRPr="00B471F4">
        <w:rPr>
          <w:sz w:val="28"/>
          <w:szCs w:val="28"/>
        </w:rPr>
        <w:t xml:space="preserve"> утвержден решением Совета </w:t>
      </w:r>
      <w:r w:rsidR="003220E4">
        <w:rPr>
          <w:sz w:val="28"/>
          <w:szCs w:val="28"/>
        </w:rPr>
        <w:t>депутатов района</w:t>
      </w:r>
      <w:r w:rsidR="00B62B19">
        <w:rPr>
          <w:sz w:val="28"/>
          <w:szCs w:val="28"/>
        </w:rPr>
        <w:t xml:space="preserve"> </w:t>
      </w:r>
      <w:r w:rsidR="003220E4">
        <w:rPr>
          <w:sz w:val="28"/>
          <w:szCs w:val="28"/>
        </w:rPr>
        <w:t xml:space="preserve">(аймака) </w:t>
      </w:r>
      <w:r w:rsidR="00726EBF">
        <w:rPr>
          <w:sz w:val="28"/>
          <w:szCs w:val="28"/>
        </w:rPr>
        <w:t>МО «Онгудайский район»</w:t>
      </w:r>
      <w:r w:rsidRPr="00192359">
        <w:rPr>
          <w:sz w:val="28"/>
          <w:szCs w:val="28"/>
        </w:rPr>
        <w:t xml:space="preserve"> от </w:t>
      </w:r>
      <w:r w:rsidR="003220E4">
        <w:rPr>
          <w:sz w:val="28"/>
          <w:szCs w:val="28"/>
        </w:rPr>
        <w:t>27</w:t>
      </w:r>
      <w:r w:rsidR="00007401">
        <w:rPr>
          <w:sz w:val="28"/>
          <w:szCs w:val="28"/>
        </w:rPr>
        <w:t>.12.20</w:t>
      </w:r>
      <w:r w:rsidR="00EC1BFE">
        <w:rPr>
          <w:sz w:val="28"/>
          <w:szCs w:val="28"/>
        </w:rPr>
        <w:t>1</w:t>
      </w:r>
      <w:r w:rsidR="003220E4">
        <w:rPr>
          <w:sz w:val="28"/>
          <w:szCs w:val="28"/>
        </w:rPr>
        <w:t>3</w:t>
      </w:r>
      <w:r w:rsidR="00EC1BFE">
        <w:rPr>
          <w:sz w:val="28"/>
          <w:szCs w:val="28"/>
        </w:rPr>
        <w:t>г. №</w:t>
      </w:r>
      <w:r w:rsidR="00120267">
        <w:rPr>
          <w:sz w:val="28"/>
          <w:szCs w:val="28"/>
        </w:rPr>
        <w:t xml:space="preserve"> </w:t>
      </w:r>
      <w:r w:rsidR="003220E4">
        <w:rPr>
          <w:sz w:val="28"/>
          <w:szCs w:val="28"/>
        </w:rPr>
        <w:t>4-3</w:t>
      </w:r>
      <w:r w:rsidR="00E90459"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 по доходам в сумме </w:t>
      </w:r>
      <w:r w:rsidR="00B3223A">
        <w:rPr>
          <w:sz w:val="28"/>
          <w:szCs w:val="28"/>
        </w:rPr>
        <w:t>350029,19</w:t>
      </w:r>
      <w:r w:rsidRPr="00B471F4">
        <w:rPr>
          <w:sz w:val="28"/>
          <w:szCs w:val="28"/>
        </w:rPr>
        <w:t xml:space="preserve"> тыс. рублей, из них налоговые </w:t>
      </w:r>
      <w:r w:rsidR="00B3223A">
        <w:rPr>
          <w:sz w:val="28"/>
          <w:szCs w:val="28"/>
        </w:rPr>
        <w:t xml:space="preserve">и неналоговые </w:t>
      </w:r>
      <w:r w:rsidRPr="00B471F4">
        <w:rPr>
          <w:sz w:val="28"/>
          <w:szCs w:val="28"/>
        </w:rPr>
        <w:t>доходы составляют</w:t>
      </w:r>
      <w:r w:rsidR="00B3223A"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 </w:t>
      </w:r>
      <w:r w:rsidR="00B3223A">
        <w:rPr>
          <w:sz w:val="28"/>
          <w:szCs w:val="28"/>
        </w:rPr>
        <w:t xml:space="preserve">81056,59 </w:t>
      </w:r>
      <w:r w:rsidRPr="00E20AFE">
        <w:rPr>
          <w:b/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тыс. рублей, </w:t>
      </w:r>
      <w:r w:rsidR="003245FB" w:rsidRPr="003245FB">
        <w:rPr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безвозмездные поступления от других бюджетов бюджетной системы РФ – </w:t>
      </w:r>
      <w:r w:rsidR="00B3223A">
        <w:rPr>
          <w:sz w:val="28"/>
          <w:szCs w:val="28"/>
        </w:rPr>
        <w:t>268972,70</w:t>
      </w:r>
      <w:r w:rsidRPr="003245FB">
        <w:rPr>
          <w:sz w:val="28"/>
          <w:szCs w:val="28"/>
        </w:rPr>
        <w:t xml:space="preserve"> тыс. рублей</w:t>
      </w:r>
      <w:r w:rsidR="0048498A" w:rsidRPr="003245FB">
        <w:rPr>
          <w:sz w:val="28"/>
          <w:szCs w:val="28"/>
        </w:rPr>
        <w:t>.</w:t>
      </w:r>
      <w:proofErr w:type="gramEnd"/>
      <w:r w:rsidR="0048498A" w:rsidRPr="003245FB">
        <w:rPr>
          <w:sz w:val="28"/>
          <w:szCs w:val="28"/>
        </w:rPr>
        <w:t xml:space="preserve"> </w:t>
      </w:r>
      <w:r w:rsidR="006E4842" w:rsidRPr="003245FB">
        <w:rPr>
          <w:sz w:val="28"/>
          <w:szCs w:val="28"/>
        </w:rPr>
        <w:t xml:space="preserve"> </w:t>
      </w:r>
      <w:r w:rsidR="0048498A" w:rsidRPr="003245FB">
        <w:rPr>
          <w:sz w:val="28"/>
          <w:szCs w:val="28"/>
        </w:rPr>
        <w:t>Б</w:t>
      </w:r>
      <w:r w:rsidR="007F0C56" w:rsidRPr="003245FB">
        <w:rPr>
          <w:sz w:val="28"/>
          <w:szCs w:val="28"/>
        </w:rPr>
        <w:t xml:space="preserve">юджет района утвержден </w:t>
      </w:r>
      <w:r w:rsidR="00EA6A61">
        <w:rPr>
          <w:sz w:val="28"/>
          <w:szCs w:val="28"/>
        </w:rPr>
        <w:t xml:space="preserve">с </w:t>
      </w:r>
      <w:r w:rsidR="00D555AE">
        <w:rPr>
          <w:sz w:val="28"/>
          <w:szCs w:val="28"/>
        </w:rPr>
        <w:t>де</w:t>
      </w:r>
      <w:r w:rsidR="00EA6A61">
        <w:rPr>
          <w:sz w:val="28"/>
          <w:szCs w:val="28"/>
        </w:rPr>
        <w:t xml:space="preserve">фицитом в сумме </w:t>
      </w:r>
      <w:r w:rsidR="00D555AE">
        <w:rPr>
          <w:sz w:val="28"/>
          <w:szCs w:val="28"/>
        </w:rPr>
        <w:t>3352,0</w:t>
      </w:r>
      <w:r w:rsidR="00EA6A61">
        <w:rPr>
          <w:sz w:val="28"/>
          <w:szCs w:val="28"/>
        </w:rPr>
        <w:t xml:space="preserve"> тыс.</w:t>
      </w:r>
      <w:r w:rsidR="00D555AE">
        <w:rPr>
          <w:sz w:val="28"/>
          <w:szCs w:val="28"/>
        </w:rPr>
        <w:t xml:space="preserve"> </w:t>
      </w:r>
      <w:r w:rsidR="00EA6A61">
        <w:rPr>
          <w:sz w:val="28"/>
          <w:szCs w:val="28"/>
        </w:rPr>
        <w:t>рублей</w:t>
      </w:r>
      <w:r w:rsidR="004D1F43" w:rsidRPr="003245FB">
        <w:rPr>
          <w:sz w:val="28"/>
          <w:szCs w:val="28"/>
        </w:rPr>
        <w:t xml:space="preserve">. </w:t>
      </w:r>
    </w:p>
    <w:p w:rsidR="006E4842" w:rsidRPr="00976E1F" w:rsidRDefault="00162F0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162F00">
        <w:rPr>
          <w:sz w:val="28"/>
          <w:szCs w:val="28"/>
        </w:rPr>
        <w:t>В течени</w:t>
      </w:r>
      <w:r>
        <w:rPr>
          <w:sz w:val="28"/>
          <w:szCs w:val="28"/>
        </w:rPr>
        <w:t xml:space="preserve">е </w:t>
      </w:r>
      <w:r w:rsidRPr="00162F00">
        <w:rPr>
          <w:sz w:val="28"/>
          <w:szCs w:val="28"/>
        </w:rPr>
        <w:t xml:space="preserve"> 20</w:t>
      </w:r>
      <w:r w:rsidR="009B214F">
        <w:rPr>
          <w:sz w:val="28"/>
          <w:szCs w:val="28"/>
        </w:rPr>
        <w:t>1</w:t>
      </w:r>
      <w:r w:rsidR="00D555AE">
        <w:rPr>
          <w:sz w:val="28"/>
          <w:szCs w:val="28"/>
        </w:rPr>
        <w:t>4</w:t>
      </w:r>
      <w:r w:rsidRPr="00162F00">
        <w:rPr>
          <w:sz w:val="28"/>
          <w:szCs w:val="28"/>
        </w:rPr>
        <w:t xml:space="preserve"> года решениями Совета </w:t>
      </w:r>
      <w:r w:rsidR="00D555AE">
        <w:rPr>
          <w:sz w:val="28"/>
          <w:szCs w:val="28"/>
        </w:rPr>
        <w:t>депутатов района</w:t>
      </w:r>
      <w:r w:rsidR="003E3320">
        <w:rPr>
          <w:sz w:val="28"/>
          <w:szCs w:val="28"/>
        </w:rPr>
        <w:t xml:space="preserve">  </w:t>
      </w:r>
      <w:r w:rsidR="00D555AE">
        <w:rPr>
          <w:sz w:val="28"/>
          <w:szCs w:val="28"/>
        </w:rPr>
        <w:t xml:space="preserve">(аймака) </w:t>
      </w:r>
      <w:r w:rsidR="00726EBF">
        <w:rPr>
          <w:sz w:val="28"/>
          <w:szCs w:val="28"/>
        </w:rPr>
        <w:t>МО «Онгудайский район»</w:t>
      </w:r>
      <w:r w:rsidRPr="00162F00">
        <w:rPr>
          <w:sz w:val="28"/>
          <w:szCs w:val="28"/>
        </w:rPr>
        <w:t xml:space="preserve"> доходная часть бюджета уточнена в сторону увеличения до </w:t>
      </w:r>
      <w:r w:rsidR="00195447">
        <w:rPr>
          <w:sz w:val="28"/>
          <w:szCs w:val="28"/>
        </w:rPr>
        <w:t xml:space="preserve">  </w:t>
      </w:r>
      <w:r w:rsidR="00DA0966">
        <w:rPr>
          <w:sz w:val="28"/>
          <w:szCs w:val="28"/>
        </w:rPr>
        <w:t xml:space="preserve"> </w:t>
      </w:r>
      <w:r w:rsidR="00195447">
        <w:rPr>
          <w:sz w:val="28"/>
          <w:szCs w:val="28"/>
        </w:rPr>
        <w:t xml:space="preserve"> </w:t>
      </w:r>
      <w:r w:rsidRPr="00162F00">
        <w:rPr>
          <w:sz w:val="28"/>
          <w:szCs w:val="28"/>
        </w:rPr>
        <w:t xml:space="preserve">объема </w:t>
      </w:r>
      <w:r w:rsidR="00195447">
        <w:rPr>
          <w:sz w:val="28"/>
          <w:szCs w:val="28"/>
        </w:rPr>
        <w:t xml:space="preserve">      </w:t>
      </w:r>
      <w:r w:rsidR="00D555AE">
        <w:rPr>
          <w:sz w:val="28"/>
          <w:szCs w:val="28"/>
        </w:rPr>
        <w:t>669270,18</w:t>
      </w:r>
      <w:r w:rsidRPr="00162F00">
        <w:rPr>
          <w:sz w:val="28"/>
          <w:szCs w:val="28"/>
        </w:rPr>
        <w:t xml:space="preserve"> тыс. рублей</w:t>
      </w:r>
      <w:r w:rsidR="00B471F4">
        <w:rPr>
          <w:sz w:val="28"/>
          <w:szCs w:val="28"/>
        </w:rPr>
        <w:t xml:space="preserve"> (или на </w:t>
      </w:r>
      <w:r w:rsidR="007E2F10">
        <w:rPr>
          <w:sz w:val="28"/>
          <w:szCs w:val="28"/>
        </w:rPr>
        <w:t>1</w:t>
      </w:r>
      <w:r w:rsidR="00D555AE">
        <w:rPr>
          <w:sz w:val="28"/>
          <w:szCs w:val="28"/>
        </w:rPr>
        <w:t>91,2</w:t>
      </w:r>
      <w:r w:rsidR="00B471F4">
        <w:rPr>
          <w:sz w:val="28"/>
          <w:szCs w:val="28"/>
        </w:rPr>
        <w:t xml:space="preserve">% к </w:t>
      </w:r>
      <w:r w:rsidR="006B0409">
        <w:rPr>
          <w:sz w:val="28"/>
          <w:szCs w:val="28"/>
        </w:rPr>
        <w:t xml:space="preserve">первоначальному </w:t>
      </w:r>
      <w:r w:rsidR="00B471F4">
        <w:rPr>
          <w:sz w:val="28"/>
          <w:szCs w:val="28"/>
        </w:rPr>
        <w:t>плану)</w:t>
      </w:r>
      <w:r w:rsidRPr="00162F00">
        <w:rPr>
          <w:sz w:val="28"/>
          <w:szCs w:val="28"/>
        </w:rPr>
        <w:t xml:space="preserve">, из них налоговые </w:t>
      </w:r>
      <w:r w:rsidR="00D555AE">
        <w:rPr>
          <w:sz w:val="28"/>
          <w:szCs w:val="28"/>
        </w:rPr>
        <w:t xml:space="preserve">и неналоговые </w:t>
      </w:r>
      <w:r w:rsidRPr="00162F00">
        <w:rPr>
          <w:sz w:val="28"/>
          <w:szCs w:val="28"/>
        </w:rPr>
        <w:t xml:space="preserve">доходы составляют </w:t>
      </w:r>
      <w:r w:rsidR="00D555AE">
        <w:rPr>
          <w:sz w:val="28"/>
          <w:szCs w:val="28"/>
        </w:rPr>
        <w:t>97636,57</w:t>
      </w:r>
      <w:r w:rsidR="00B471F4">
        <w:rPr>
          <w:sz w:val="28"/>
          <w:szCs w:val="28"/>
        </w:rPr>
        <w:t xml:space="preserve"> </w:t>
      </w:r>
      <w:r w:rsidRPr="00162F00">
        <w:rPr>
          <w:sz w:val="28"/>
          <w:szCs w:val="28"/>
        </w:rPr>
        <w:t>тыс. рублей</w:t>
      </w:r>
      <w:r w:rsidR="005B6B5E">
        <w:rPr>
          <w:sz w:val="28"/>
          <w:szCs w:val="28"/>
        </w:rPr>
        <w:t xml:space="preserve"> (или </w:t>
      </w:r>
      <w:r w:rsidR="007E2F10">
        <w:rPr>
          <w:sz w:val="28"/>
          <w:szCs w:val="28"/>
        </w:rPr>
        <w:t xml:space="preserve"> 1</w:t>
      </w:r>
      <w:r w:rsidR="00D555AE">
        <w:rPr>
          <w:sz w:val="28"/>
          <w:szCs w:val="28"/>
        </w:rPr>
        <w:t>20,45</w:t>
      </w:r>
      <w:r w:rsidR="00B471F4">
        <w:rPr>
          <w:sz w:val="28"/>
          <w:szCs w:val="28"/>
        </w:rPr>
        <w:t xml:space="preserve">% к </w:t>
      </w:r>
      <w:r w:rsidR="006B0409">
        <w:rPr>
          <w:sz w:val="28"/>
          <w:szCs w:val="28"/>
        </w:rPr>
        <w:t xml:space="preserve">первоначальному </w:t>
      </w:r>
      <w:r w:rsidR="00B471F4">
        <w:rPr>
          <w:sz w:val="28"/>
          <w:szCs w:val="28"/>
        </w:rPr>
        <w:t>плану)</w:t>
      </w:r>
      <w:r w:rsidRPr="00162F00">
        <w:rPr>
          <w:sz w:val="28"/>
          <w:szCs w:val="28"/>
        </w:rPr>
        <w:t xml:space="preserve">, безвозмездные поступления от других бюджетов бюджетной системы РФ – </w:t>
      </w:r>
      <w:r w:rsidR="00D555AE">
        <w:rPr>
          <w:sz w:val="28"/>
          <w:szCs w:val="28"/>
        </w:rPr>
        <w:t xml:space="preserve">571633,61 </w:t>
      </w:r>
      <w:r w:rsidRPr="00162F00">
        <w:rPr>
          <w:sz w:val="28"/>
          <w:szCs w:val="28"/>
        </w:rPr>
        <w:t>тыс. рублей</w:t>
      </w:r>
      <w:r w:rsidR="00416F94">
        <w:rPr>
          <w:sz w:val="28"/>
          <w:szCs w:val="28"/>
        </w:rPr>
        <w:t xml:space="preserve"> (или </w:t>
      </w:r>
      <w:r w:rsidR="00D555AE">
        <w:rPr>
          <w:sz w:val="28"/>
          <w:szCs w:val="28"/>
        </w:rPr>
        <w:t>212,5</w:t>
      </w:r>
      <w:r w:rsidR="00416F94">
        <w:rPr>
          <w:sz w:val="28"/>
          <w:szCs w:val="28"/>
        </w:rPr>
        <w:t xml:space="preserve">% к </w:t>
      </w:r>
      <w:r w:rsidR="006B0409">
        <w:rPr>
          <w:sz w:val="28"/>
          <w:szCs w:val="28"/>
        </w:rPr>
        <w:t>первоначальному</w:t>
      </w:r>
      <w:proofErr w:type="gramEnd"/>
      <w:r w:rsidR="006B0409">
        <w:rPr>
          <w:sz w:val="28"/>
          <w:szCs w:val="28"/>
        </w:rPr>
        <w:t xml:space="preserve"> </w:t>
      </w:r>
      <w:r w:rsidR="00416F94">
        <w:rPr>
          <w:sz w:val="28"/>
          <w:szCs w:val="28"/>
        </w:rPr>
        <w:t>плану</w:t>
      </w:r>
      <w:r w:rsidR="00416F94" w:rsidRPr="00976E1F">
        <w:rPr>
          <w:sz w:val="28"/>
          <w:szCs w:val="28"/>
        </w:rPr>
        <w:t>)</w:t>
      </w:r>
      <w:r w:rsidR="00DB201B" w:rsidRPr="00976E1F">
        <w:rPr>
          <w:sz w:val="28"/>
          <w:szCs w:val="28"/>
        </w:rPr>
        <w:t>.</w:t>
      </w:r>
      <w:r w:rsidRPr="00976E1F">
        <w:rPr>
          <w:sz w:val="28"/>
          <w:szCs w:val="28"/>
        </w:rPr>
        <w:t xml:space="preserve"> </w:t>
      </w:r>
      <w:r w:rsidR="006E4842" w:rsidRPr="00976E1F">
        <w:rPr>
          <w:sz w:val="28"/>
          <w:szCs w:val="28"/>
        </w:rPr>
        <w:t xml:space="preserve"> В 201</w:t>
      </w:r>
      <w:r w:rsidR="00D555AE" w:rsidRPr="00976E1F">
        <w:rPr>
          <w:sz w:val="28"/>
          <w:szCs w:val="28"/>
        </w:rPr>
        <w:t>4</w:t>
      </w:r>
      <w:r w:rsidR="006E4842" w:rsidRPr="00976E1F">
        <w:rPr>
          <w:sz w:val="28"/>
          <w:szCs w:val="28"/>
        </w:rPr>
        <w:t xml:space="preserve"> году в бюджет субъект</w:t>
      </w:r>
      <w:r w:rsidR="003E3320" w:rsidRPr="00976E1F">
        <w:rPr>
          <w:sz w:val="28"/>
          <w:szCs w:val="28"/>
        </w:rPr>
        <w:t xml:space="preserve">а </w:t>
      </w:r>
      <w:r w:rsidR="006E4842" w:rsidRPr="00976E1F">
        <w:rPr>
          <w:sz w:val="28"/>
          <w:szCs w:val="28"/>
        </w:rPr>
        <w:t xml:space="preserve"> возвращены остатки неиспользованных безвозмездных поступлений прошлых лет в сумме </w:t>
      </w:r>
      <w:r w:rsidR="000F1A12" w:rsidRPr="00976E1F">
        <w:rPr>
          <w:sz w:val="28"/>
          <w:szCs w:val="28"/>
        </w:rPr>
        <w:t>98,01</w:t>
      </w:r>
      <w:r w:rsidR="006E4842" w:rsidRPr="00976E1F">
        <w:rPr>
          <w:sz w:val="28"/>
          <w:szCs w:val="28"/>
        </w:rPr>
        <w:t xml:space="preserve"> тыс.</w:t>
      </w:r>
      <w:r w:rsidR="007C4A98" w:rsidRPr="00976E1F">
        <w:rPr>
          <w:sz w:val="28"/>
          <w:szCs w:val="28"/>
        </w:rPr>
        <w:t xml:space="preserve"> </w:t>
      </w:r>
      <w:r w:rsidR="006E4842" w:rsidRPr="00976E1F">
        <w:rPr>
          <w:sz w:val="28"/>
          <w:szCs w:val="28"/>
        </w:rPr>
        <w:t>руб.</w:t>
      </w:r>
    </w:p>
    <w:p w:rsidR="00CA6F02" w:rsidRDefault="00162F0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162F00">
        <w:rPr>
          <w:sz w:val="28"/>
          <w:szCs w:val="28"/>
        </w:rPr>
        <w:t>Расходная часть бюджета уточнена</w:t>
      </w:r>
      <w:r w:rsidR="003E3320">
        <w:rPr>
          <w:sz w:val="28"/>
          <w:szCs w:val="28"/>
        </w:rPr>
        <w:t xml:space="preserve"> в сторону увеличения до объема 675003,54</w:t>
      </w:r>
      <w:r w:rsidRPr="00162F00">
        <w:rPr>
          <w:sz w:val="28"/>
          <w:szCs w:val="28"/>
        </w:rPr>
        <w:t xml:space="preserve"> тыс. рублей</w:t>
      </w:r>
      <w:r w:rsidR="00416F94">
        <w:rPr>
          <w:sz w:val="28"/>
          <w:szCs w:val="28"/>
        </w:rPr>
        <w:t xml:space="preserve"> (</w:t>
      </w:r>
      <w:r w:rsidR="006B0409">
        <w:rPr>
          <w:sz w:val="28"/>
          <w:szCs w:val="28"/>
        </w:rPr>
        <w:t xml:space="preserve">или </w:t>
      </w:r>
      <w:r w:rsidR="008A59B7">
        <w:rPr>
          <w:sz w:val="28"/>
          <w:szCs w:val="28"/>
        </w:rPr>
        <w:t>1</w:t>
      </w:r>
      <w:r w:rsidR="003E3320">
        <w:rPr>
          <w:sz w:val="28"/>
          <w:szCs w:val="28"/>
        </w:rPr>
        <w:t>91</w:t>
      </w:r>
      <w:r w:rsidR="00416F94" w:rsidRPr="00074ECB">
        <w:rPr>
          <w:sz w:val="28"/>
          <w:szCs w:val="28"/>
        </w:rPr>
        <w:t>%</w:t>
      </w:r>
      <w:r w:rsidR="00416F94">
        <w:rPr>
          <w:sz w:val="28"/>
          <w:szCs w:val="28"/>
        </w:rPr>
        <w:t xml:space="preserve"> к </w:t>
      </w:r>
      <w:r w:rsidR="003C6670">
        <w:rPr>
          <w:sz w:val="28"/>
          <w:szCs w:val="28"/>
        </w:rPr>
        <w:t xml:space="preserve">первоначальному </w:t>
      </w:r>
      <w:r w:rsidR="00416F94">
        <w:rPr>
          <w:sz w:val="28"/>
          <w:szCs w:val="28"/>
        </w:rPr>
        <w:t>плану)</w:t>
      </w:r>
      <w:r w:rsidRPr="00162F00">
        <w:rPr>
          <w:sz w:val="28"/>
          <w:szCs w:val="28"/>
        </w:rPr>
        <w:t>.</w:t>
      </w:r>
    </w:p>
    <w:p w:rsidR="009C1D82" w:rsidRDefault="009C1D8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расходов </w:t>
      </w:r>
      <w:r w:rsidR="00D25AED" w:rsidRPr="003A370F">
        <w:rPr>
          <w:sz w:val="28"/>
          <w:szCs w:val="28"/>
        </w:rPr>
        <w:t>по сравнению с первоначально утвержденными показателями отмечается</w:t>
      </w:r>
      <w:r>
        <w:rPr>
          <w:sz w:val="28"/>
          <w:szCs w:val="28"/>
        </w:rPr>
        <w:t xml:space="preserve"> по всем разделам, кроме </w:t>
      </w:r>
      <w:r w:rsidR="000C6162" w:rsidRPr="003A370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0C6162" w:rsidRPr="003A370F">
        <w:rPr>
          <w:sz w:val="28"/>
          <w:szCs w:val="28"/>
        </w:rPr>
        <w:t xml:space="preserve"> 01</w:t>
      </w:r>
      <w:r w:rsidR="00B27D9E" w:rsidRPr="003A370F">
        <w:rPr>
          <w:sz w:val="28"/>
          <w:szCs w:val="28"/>
        </w:rPr>
        <w:t>0</w:t>
      </w:r>
      <w:r w:rsidR="00E8722E" w:rsidRPr="003A370F">
        <w:rPr>
          <w:sz w:val="28"/>
          <w:szCs w:val="28"/>
        </w:rPr>
        <w:t>0</w:t>
      </w:r>
      <w:r w:rsidR="000C6162" w:rsidRPr="003A370F">
        <w:rPr>
          <w:sz w:val="28"/>
          <w:szCs w:val="28"/>
        </w:rPr>
        <w:t xml:space="preserve"> «</w:t>
      </w:r>
      <w:r w:rsidR="00E8722E" w:rsidRPr="003A370F">
        <w:rPr>
          <w:sz w:val="28"/>
          <w:szCs w:val="28"/>
        </w:rPr>
        <w:t>Общегосударственные вопросы</w:t>
      </w:r>
      <w:r w:rsidR="007A0700" w:rsidRPr="003A37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24D4" w:rsidRPr="00B04F01" w:rsidRDefault="00185F4E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B04F01">
        <w:rPr>
          <w:sz w:val="28"/>
          <w:szCs w:val="28"/>
        </w:rPr>
        <w:t>В 201</w:t>
      </w:r>
      <w:r w:rsidR="009C1D82" w:rsidRPr="00B04F01">
        <w:rPr>
          <w:sz w:val="28"/>
          <w:szCs w:val="28"/>
        </w:rPr>
        <w:t>4</w:t>
      </w:r>
      <w:r w:rsidRPr="00B04F01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</w:t>
      </w:r>
      <w:r w:rsidR="00AF3166" w:rsidRPr="00B04F01">
        <w:rPr>
          <w:sz w:val="28"/>
          <w:szCs w:val="28"/>
        </w:rPr>
        <w:t>;</w:t>
      </w:r>
      <w:r w:rsidRPr="00B04F01">
        <w:rPr>
          <w:sz w:val="28"/>
          <w:szCs w:val="28"/>
        </w:rPr>
        <w:t xml:space="preserve"> кредиты, льготы, отсрочки по налогам за 201</w:t>
      </w:r>
      <w:r w:rsidR="009C1D82" w:rsidRPr="00B04F01">
        <w:rPr>
          <w:sz w:val="28"/>
          <w:szCs w:val="28"/>
        </w:rPr>
        <w:t>4</w:t>
      </w:r>
      <w:r w:rsidRPr="00B04F01">
        <w:rPr>
          <w:sz w:val="28"/>
          <w:szCs w:val="28"/>
        </w:rPr>
        <w:t xml:space="preserve"> год не предоставлялись. </w:t>
      </w:r>
    </w:p>
    <w:p w:rsidR="00DA24D4" w:rsidRPr="0002524C" w:rsidRDefault="00DA24D4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lastRenderedPageBreak/>
        <w:t>В</w:t>
      </w:r>
      <w:r w:rsidR="00185F4E" w:rsidRPr="0002524C">
        <w:rPr>
          <w:sz w:val="28"/>
          <w:szCs w:val="28"/>
        </w:rPr>
        <w:t xml:space="preserve"> отчетном году получен</w:t>
      </w:r>
      <w:r w:rsidR="00FD6394">
        <w:rPr>
          <w:sz w:val="28"/>
          <w:szCs w:val="28"/>
        </w:rPr>
        <w:t xml:space="preserve"> бюджетный </w:t>
      </w:r>
      <w:r w:rsidR="00185F4E" w:rsidRPr="0002524C">
        <w:rPr>
          <w:sz w:val="28"/>
          <w:szCs w:val="28"/>
        </w:rPr>
        <w:t>кредит</w:t>
      </w:r>
      <w:r w:rsidR="00FD6394">
        <w:rPr>
          <w:sz w:val="28"/>
          <w:szCs w:val="28"/>
        </w:rPr>
        <w:t xml:space="preserve"> от Министерства финансов РА в размере 3</w:t>
      </w:r>
      <w:r w:rsidR="00ED5EE0">
        <w:rPr>
          <w:sz w:val="28"/>
          <w:szCs w:val="28"/>
        </w:rPr>
        <w:t>0</w:t>
      </w:r>
      <w:r w:rsidR="00FD6394">
        <w:rPr>
          <w:sz w:val="28"/>
          <w:szCs w:val="28"/>
        </w:rPr>
        <w:t>00 тыс. руб. (соглашение  №05-14/4 от 28.05.2014 г.) сроком возврата 11.05.2017 г.</w:t>
      </w:r>
    </w:p>
    <w:p w:rsidR="00B57FFD" w:rsidRPr="0002524C" w:rsidRDefault="00B57FFD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В 201</w:t>
      </w:r>
      <w:r w:rsidR="00FD6394">
        <w:rPr>
          <w:sz w:val="28"/>
          <w:szCs w:val="28"/>
        </w:rPr>
        <w:t>4</w:t>
      </w:r>
      <w:r w:rsidRPr="0002524C">
        <w:rPr>
          <w:sz w:val="28"/>
          <w:szCs w:val="28"/>
        </w:rPr>
        <w:t xml:space="preserve"> году погашены </w:t>
      </w:r>
      <w:r w:rsidR="00FD6394">
        <w:rPr>
          <w:sz w:val="28"/>
          <w:szCs w:val="28"/>
        </w:rPr>
        <w:t xml:space="preserve">бюджетные </w:t>
      </w:r>
      <w:r w:rsidRPr="0002524C">
        <w:rPr>
          <w:sz w:val="28"/>
          <w:szCs w:val="28"/>
        </w:rPr>
        <w:t>кредиты</w:t>
      </w:r>
      <w:r w:rsidR="00FD6394">
        <w:rPr>
          <w:sz w:val="28"/>
          <w:szCs w:val="28"/>
        </w:rPr>
        <w:t xml:space="preserve">  на общую сумму – 2043121,10 руб., в том числе</w:t>
      </w:r>
      <w:r w:rsidRPr="0002524C">
        <w:rPr>
          <w:sz w:val="28"/>
          <w:szCs w:val="28"/>
        </w:rPr>
        <w:t>:</w:t>
      </w:r>
      <w:r w:rsidR="00FD6394">
        <w:rPr>
          <w:sz w:val="28"/>
          <w:szCs w:val="28"/>
        </w:rPr>
        <w:t xml:space="preserve"> </w:t>
      </w:r>
    </w:p>
    <w:p w:rsidR="00B57FFD" w:rsidRPr="0002524C" w:rsidRDefault="00B57FFD" w:rsidP="00B57FF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 xml:space="preserve">- в </w:t>
      </w:r>
      <w:r w:rsidR="00FD6394">
        <w:rPr>
          <w:sz w:val="28"/>
          <w:szCs w:val="28"/>
        </w:rPr>
        <w:t xml:space="preserve">Министерство финансов РА </w:t>
      </w:r>
      <w:r w:rsidRPr="0002524C">
        <w:rPr>
          <w:sz w:val="28"/>
          <w:szCs w:val="28"/>
        </w:rPr>
        <w:t xml:space="preserve">по </w:t>
      </w:r>
      <w:r w:rsidR="00FD6394">
        <w:rPr>
          <w:sz w:val="28"/>
          <w:szCs w:val="28"/>
        </w:rPr>
        <w:t xml:space="preserve">соглашению </w:t>
      </w:r>
      <w:r w:rsidRPr="0002524C">
        <w:rPr>
          <w:sz w:val="28"/>
          <w:szCs w:val="28"/>
        </w:rPr>
        <w:t xml:space="preserve"> № </w:t>
      </w:r>
      <w:r w:rsidR="00FD6394">
        <w:rPr>
          <w:sz w:val="28"/>
          <w:szCs w:val="28"/>
        </w:rPr>
        <w:t>08-11/2 от 04.08.2011 г.</w:t>
      </w:r>
      <w:r w:rsidRPr="0002524C">
        <w:rPr>
          <w:sz w:val="28"/>
          <w:szCs w:val="28"/>
        </w:rPr>
        <w:t xml:space="preserve">, со сроком возврата </w:t>
      </w:r>
      <w:r w:rsidR="00FD6394">
        <w:rPr>
          <w:sz w:val="28"/>
          <w:szCs w:val="28"/>
        </w:rPr>
        <w:t>02</w:t>
      </w:r>
      <w:r w:rsidRPr="0002524C">
        <w:rPr>
          <w:sz w:val="28"/>
          <w:szCs w:val="28"/>
        </w:rPr>
        <w:t>.06.201</w:t>
      </w:r>
      <w:r w:rsidR="00FD6394">
        <w:rPr>
          <w:sz w:val="28"/>
          <w:szCs w:val="28"/>
        </w:rPr>
        <w:t>4</w:t>
      </w:r>
      <w:r w:rsidRPr="0002524C">
        <w:rPr>
          <w:sz w:val="28"/>
          <w:szCs w:val="28"/>
        </w:rPr>
        <w:t xml:space="preserve"> г.;</w:t>
      </w:r>
      <w:r w:rsidR="00FD6394">
        <w:rPr>
          <w:sz w:val="28"/>
          <w:szCs w:val="28"/>
        </w:rPr>
        <w:t xml:space="preserve"> остаток задолженности на 01.01.2014 г.- 700000 руб.</w:t>
      </w:r>
    </w:p>
    <w:p w:rsidR="00FD6394" w:rsidRPr="0002524C" w:rsidRDefault="00FD6394" w:rsidP="00FD6394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Министерство финансов РА </w:t>
      </w:r>
      <w:r w:rsidRPr="0002524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соглашению </w:t>
      </w:r>
      <w:r w:rsidRPr="0002524C">
        <w:rPr>
          <w:sz w:val="28"/>
          <w:szCs w:val="28"/>
        </w:rPr>
        <w:t xml:space="preserve"> № </w:t>
      </w:r>
      <w:r>
        <w:rPr>
          <w:sz w:val="28"/>
          <w:szCs w:val="28"/>
        </w:rPr>
        <w:t>03-12/1 от 16.03.2012 г.</w:t>
      </w:r>
      <w:r w:rsidRPr="0002524C">
        <w:rPr>
          <w:sz w:val="28"/>
          <w:szCs w:val="28"/>
        </w:rPr>
        <w:t xml:space="preserve">, со сроком возврата </w:t>
      </w:r>
      <w:r>
        <w:rPr>
          <w:sz w:val="28"/>
          <w:szCs w:val="28"/>
        </w:rPr>
        <w:t>16</w:t>
      </w:r>
      <w:r w:rsidRPr="0002524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2524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2524C">
        <w:rPr>
          <w:sz w:val="28"/>
          <w:szCs w:val="28"/>
        </w:rPr>
        <w:t xml:space="preserve"> г.;</w:t>
      </w:r>
      <w:r>
        <w:rPr>
          <w:sz w:val="28"/>
          <w:szCs w:val="28"/>
        </w:rPr>
        <w:t xml:space="preserve"> остаток задолженности на 01.01.2014 г. – 343121,10 руб.</w:t>
      </w:r>
    </w:p>
    <w:p w:rsidR="00FD6394" w:rsidRDefault="00FD6394" w:rsidP="00FD6394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Министерство финансов РА </w:t>
      </w:r>
      <w:r w:rsidRPr="0002524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соглашению </w:t>
      </w:r>
      <w:r w:rsidRPr="0002524C">
        <w:rPr>
          <w:sz w:val="28"/>
          <w:szCs w:val="28"/>
        </w:rPr>
        <w:t xml:space="preserve"> № </w:t>
      </w:r>
      <w:r>
        <w:rPr>
          <w:sz w:val="28"/>
          <w:szCs w:val="28"/>
        </w:rPr>
        <w:t>02-13/2 от 28.02.2013 г.</w:t>
      </w:r>
      <w:r w:rsidRPr="0002524C">
        <w:rPr>
          <w:sz w:val="28"/>
          <w:szCs w:val="28"/>
        </w:rPr>
        <w:t xml:space="preserve">, со сроком возврата </w:t>
      </w:r>
      <w:r>
        <w:rPr>
          <w:sz w:val="28"/>
          <w:szCs w:val="28"/>
        </w:rPr>
        <w:t>04</w:t>
      </w:r>
      <w:r w:rsidRPr="0002524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2524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2524C">
        <w:rPr>
          <w:sz w:val="28"/>
          <w:szCs w:val="28"/>
        </w:rPr>
        <w:t xml:space="preserve"> г.;</w:t>
      </w:r>
      <w:r>
        <w:rPr>
          <w:sz w:val="28"/>
          <w:szCs w:val="28"/>
        </w:rPr>
        <w:t xml:space="preserve"> остаток задолженности на 01.01.2014 г. – 3500000 руб., на 01.01.2015 г.- 2500000 руб.</w:t>
      </w:r>
      <w:r w:rsidR="00CF70CA">
        <w:rPr>
          <w:sz w:val="28"/>
          <w:szCs w:val="28"/>
        </w:rPr>
        <w:t xml:space="preserve"> на погашение дефицита бюджета.</w:t>
      </w:r>
    </w:p>
    <w:p w:rsidR="00AB1413" w:rsidRDefault="00CF70CA" w:rsidP="00AB141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 состоянию на 01.01.2014 г. муниципальный долг составил – 4543121,10 рублей, на 01.01.2015 г.-5500000 рублей.</w:t>
      </w:r>
      <w:r w:rsidR="00AB1413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AB1413" w:rsidRDefault="00AB1413" w:rsidP="00AB141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показателем на 1 января 201</w:t>
      </w:r>
      <w:r w:rsidR="002D385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размер муниципального долга по состоянию на 1 января  201</w:t>
      </w:r>
      <w:r w:rsidR="002D385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2D3855">
        <w:rPr>
          <w:sz w:val="28"/>
          <w:szCs w:val="28"/>
        </w:rPr>
        <w:t xml:space="preserve">увеличился на 956878,90  </w:t>
      </w:r>
      <w:r>
        <w:rPr>
          <w:sz w:val="28"/>
          <w:szCs w:val="28"/>
        </w:rPr>
        <w:t xml:space="preserve">рублей или на </w:t>
      </w:r>
      <w:r w:rsidR="002D3855">
        <w:rPr>
          <w:sz w:val="28"/>
          <w:szCs w:val="28"/>
        </w:rPr>
        <w:t>21,1</w:t>
      </w:r>
      <w:r>
        <w:rPr>
          <w:sz w:val="28"/>
          <w:szCs w:val="28"/>
        </w:rPr>
        <w:t>%.</w:t>
      </w:r>
    </w:p>
    <w:p w:rsidR="00CF70CA" w:rsidRDefault="00CF70CA" w:rsidP="00CF70CA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кредитные ресурсы от кредитных организаций не привлекались.</w:t>
      </w:r>
    </w:p>
    <w:p w:rsidR="00BC176D" w:rsidRDefault="00185F4E" w:rsidP="00CF70CA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Выдача муниципальных гарантий не предусматривалась, муниципальные гарантии за 20</w:t>
      </w:r>
      <w:r w:rsidR="002A6BA9" w:rsidRPr="00DA24D4">
        <w:rPr>
          <w:sz w:val="28"/>
          <w:szCs w:val="28"/>
        </w:rPr>
        <w:t>1</w:t>
      </w:r>
      <w:r w:rsidR="00CF70CA">
        <w:rPr>
          <w:sz w:val="28"/>
          <w:szCs w:val="28"/>
        </w:rPr>
        <w:t>4</w:t>
      </w:r>
      <w:r w:rsidRPr="00DA24D4">
        <w:rPr>
          <w:sz w:val="28"/>
          <w:szCs w:val="28"/>
        </w:rPr>
        <w:t xml:space="preserve"> год не предоставлялись.</w:t>
      </w:r>
    </w:p>
    <w:p w:rsidR="00AE4D8B" w:rsidRDefault="00185F4E" w:rsidP="00AB1413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2A6BA9">
        <w:rPr>
          <w:sz w:val="28"/>
          <w:szCs w:val="28"/>
        </w:rPr>
        <w:t xml:space="preserve">Решением Совета </w:t>
      </w:r>
      <w:r w:rsidR="00CF70CA">
        <w:rPr>
          <w:sz w:val="28"/>
          <w:szCs w:val="28"/>
        </w:rPr>
        <w:t>депутатов района</w:t>
      </w:r>
      <w:r w:rsidR="00AB1413">
        <w:rPr>
          <w:sz w:val="28"/>
          <w:szCs w:val="28"/>
        </w:rPr>
        <w:t xml:space="preserve"> </w:t>
      </w:r>
      <w:r w:rsidR="00CF70CA">
        <w:rPr>
          <w:sz w:val="28"/>
          <w:szCs w:val="28"/>
        </w:rPr>
        <w:t xml:space="preserve">(аймака) </w:t>
      </w:r>
      <w:r w:rsidR="00726EBF">
        <w:rPr>
          <w:sz w:val="28"/>
          <w:szCs w:val="28"/>
        </w:rPr>
        <w:t>МО «Онгудайский район»</w:t>
      </w:r>
      <w:r w:rsidRPr="002A6BA9">
        <w:rPr>
          <w:sz w:val="28"/>
          <w:szCs w:val="28"/>
        </w:rPr>
        <w:t xml:space="preserve"> от </w:t>
      </w:r>
      <w:r w:rsidR="00AB1413">
        <w:rPr>
          <w:sz w:val="28"/>
          <w:szCs w:val="28"/>
        </w:rPr>
        <w:t>27</w:t>
      </w:r>
      <w:r w:rsidRPr="002A6BA9">
        <w:rPr>
          <w:sz w:val="28"/>
          <w:szCs w:val="28"/>
        </w:rPr>
        <w:t>.12.20</w:t>
      </w:r>
      <w:r w:rsidR="00C16507">
        <w:rPr>
          <w:sz w:val="28"/>
          <w:szCs w:val="28"/>
        </w:rPr>
        <w:t>1</w:t>
      </w:r>
      <w:r w:rsidR="00AB1413">
        <w:rPr>
          <w:sz w:val="28"/>
          <w:szCs w:val="28"/>
        </w:rPr>
        <w:t>3</w:t>
      </w:r>
      <w:r w:rsidRPr="002A6BA9">
        <w:rPr>
          <w:sz w:val="28"/>
          <w:szCs w:val="28"/>
        </w:rPr>
        <w:t>г. № </w:t>
      </w:r>
      <w:r w:rsidR="00AB1413">
        <w:rPr>
          <w:sz w:val="28"/>
          <w:szCs w:val="28"/>
        </w:rPr>
        <w:t>4-3</w:t>
      </w:r>
      <w:r w:rsidRPr="002A6BA9">
        <w:rPr>
          <w:sz w:val="28"/>
          <w:szCs w:val="28"/>
        </w:rPr>
        <w:t xml:space="preserve"> </w:t>
      </w:r>
      <w:r w:rsidR="00AB1413">
        <w:rPr>
          <w:sz w:val="28"/>
          <w:szCs w:val="28"/>
        </w:rPr>
        <w:t xml:space="preserve">предельный объем </w:t>
      </w:r>
      <w:r w:rsidRPr="002A6BA9">
        <w:rPr>
          <w:sz w:val="28"/>
          <w:szCs w:val="28"/>
        </w:rPr>
        <w:t xml:space="preserve">муниципального </w:t>
      </w:r>
      <w:r w:rsidR="00AB1413">
        <w:rPr>
          <w:sz w:val="28"/>
          <w:szCs w:val="28"/>
        </w:rPr>
        <w:t xml:space="preserve">внутреннего </w:t>
      </w:r>
      <w:r w:rsidRPr="002A6BA9">
        <w:rPr>
          <w:sz w:val="28"/>
          <w:szCs w:val="28"/>
        </w:rPr>
        <w:t xml:space="preserve">долга на </w:t>
      </w:r>
      <w:r w:rsidR="00AB1413">
        <w:rPr>
          <w:sz w:val="28"/>
          <w:szCs w:val="28"/>
        </w:rPr>
        <w:t xml:space="preserve">2014 год утвержден в </w:t>
      </w:r>
      <w:r w:rsidRPr="002A6BA9">
        <w:rPr>
          <w:sz w:val="28"/>
          <w:szCs w:val="28"/>
        </w:rPr>
        <w:t xml:space="preserve"> размере </w:t>
      </w:r>
      <w:r w:rsidR="00AB1413">
        <w:rPr>
          <w:sz w:val="28"/>
          <w:szCs w:val="28"/>
        </w:rPr>
        <w:t>8695,74</w:t>
      </w:r>
      <w:r w:rsidRPr="002A6BA9">
        <w:rPr>
          <w:sz w:val="28"/>
          <w:szCs w:val="28"/>
        </w:rPr>
        <w:t xml:space="preserve"> тыс. рублей, что не превышает установленный п. 3 статьи 107</w:t>
      </w:r>
      <w:r w:rsidRPr="002A6BA9">
        <w:rPr>
          <w:color w:val="FF6600"/>
          <w:sz w:val="28"/>
          <w:szCs w:val="28"/>
        </w:rPr>
        <w:t xml:space="preserve"> </w:t>
      </w:r>
      <w:r w:rsidRPr="002A6BA9">
        <w:rPr>
          <w:sz w:val="28"/>
          <w:szCs w:val="28"/>
        </w:rPr>
        <w:t xml:space="preserve">Бюджетного кодекса РФ предельный размер объема муниципального долга. </w:t>
      </w:r>
    </w:p>
    <w:p w:rsidR="00185F4E" w:rsidRDefault="00185F4E" w:rsidP="00B51854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2D3855">
        <w:rPr>
          <w:sz w:val="28"/>
          <w:szCs w:val="28"/>
        </w:rPr>
        <w:t>233083,78</w:t>
      </w:r>
      <w:r>
        <w:rPr>
          <w:sz w:val="28"/>
          <w:szCs w:val="28"/>
        </w:rPr>
        <w:t xml:space="preserve"> рублей, при плане </w:t>
      </w:r>
      <w:r w:rsidR="00F10965">
        <w:rPr>
          <w:sz w:val="28"/>
          <w:szCs w:val="28"/>
        </w:rPr>
        <w:t xml:space="preserve">233420 </w:t>
      </w:r>
      <w:r>
        <w:rPr>
          <w:sz w:val="28"/>
          <w:szCs w:val="28"/>
        </w:rPr>
        <w:t xml:space="preserve"> рублей.</w:t>
      </w:r>
    </w:p>
    <w:p w:rsidR="00185F4E" w:rsidRDefault="00185F4E" w:rsidP="00B51854">
      <w:pPr>
        <w:spacing w:line="276" w:lineRule="auto"/>
      </w:pPr>
    </w:p>
    <w:p w:rsidR="004929DA" w:rsidRDefault="004929DA" w:rsidP="00B51854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B6A9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63AEB" w:rsidRPr="00363AEB">
        <w:rPr>
          <w:b/>
          <w:sz w:val="28"/>
          <w:szCs w:val="28"/>
        </w:rPr>
        <w:t xml:space="preserve">Анализ </w:t>
      </w:r>
      <w:r w:rsidR="004B6A99">
        <w:rPr>
          <w:b/>
          <w:sz w:val="28"/>
          <w:szCs w:val="28"/>
        </w:rPr>
        <w:t xml:space="preserve">исполнения </w:t>
      </w:r>
      <w:r w:rsidR="00363AEB" w:rsidRPr="00363AEB">
        <w:rPr>
          <w:b/>
          <w:sz w:val="28"/>
          <w:szCs w:val="28"/>
        </w:rPr>
        <w:t>доход</w:t>
      </w:r>
      <w:r w:rsidR="004B6A99">
        <w:rPr>
          <w:b/>
          <w:sz w:val="28"/>
          <w:szCs w:val="28"/>
        </w:rPr>
        <w:t xml:space="preserve">ной части </w:t>
      </w:r>
      <w:r w:rsidR="00363AEB" w:rsidRPr="00363AEB">
        <w:rPr>
          <w:b/>
          <w:sz w:val="28"/>
          <w:szCs w:val="28"/>
        </w:rPr>
        <w:t>бюджета</w:t>
      </w:r>
    </w:p>
    <w:p w:rsidR="00B51854" w:rsidRDefault="00B51854" w:rsidP="00B51854">
      <w:pPr>
        <w:spacing w:line="276" w:lineRule="auto"/>
        <w:ind w:firstLine="720"/>
        <w:rPr>
          <w:b/>
          <w:sz w:val="28"/>
          <w:szCs w:val="28"/>
        </w:rPr>
      </w:pPr>
    </w:p>
    <w:p w:rsidR="00B51854" w:rsidRPr="00B51854" w:rsidRDefault="00B5185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B51854">
        <w:rPr>
          <w:rFonts w:ascii="Times New Roman CYR" w:hAnsi="Times New Roman CYR" w:cs="Times New Roman CYR"/>
          <w:sz w:val="28"/>
          <w:szCs w:val="28"/>
        </w:rPr>
        <w:t>Согласно Отчету об исполнении бюджета за 201</w:t>
      </w:r>
      <w:r w:rsidR="00361F87">
        <w:rPr>
          <w:rFonts w:ascii="Times New Roman CYR" w:hAnsi="Times New Roman CYR" w:cs="Times New Roman CYR"/>
          <w:sz w:val="28"/>
          <w:szCs w:val="28"/>
        </w:rPr>
        <w:t>4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год доходы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в отчетном году составили </w:t>
      </w:r>
      <w:r w:rsidR="00361F87">
        <w:rPr>
          <w:rFonts w:ascii="Times New Roman CYR" w:hAnsi="Times New Roman CYR" w:cs="Times New Roman CYR"/>
          <w:sz w:val="28"/>
          <w:szCs w:val="28"/>
        </w:rPr>
        <w:t>669358,99</w:t>
      </w:r>
      <w:r w:rsidRPr="00DB0241">
        <w:rPr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тыс. рублей или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118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361F87">
        <w:rPr>
          <w:rFonts w:ascii="Times New Roman CYR" w:hAnsi="Times New Roman CYR" w:cs="Times New Roman CYR"/>
          <w:sz w:val="28"/>
          <w:szCs w:val="28"/>
        </w:rPr>
        <w:t>91,2</w:t>
      </w:r>
      <w:r w:rsidR="00F941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>% от прогнозного показателя, утвержденного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726EBF">
        <w:rPr>
          <w:sz w:val="28"/>
          <w:szCs w:val="28"/>
        </w:rPr>
        <w:t>МО «Онгудайский район»</w:t>
      </w:r>
      <w:r>
        <w:rPr>
          <w:sz w:val="28"/>
          <w:szCs w:val="28"/>
        </w:rPr>
        <w:t xml:space="preserve"> от </w:t>
      </w:r>
      <w:r w:rsidR="00361F87">
        <w:rPr>
          <w:sz w:val="28"/>
          <w:szCs w:val="28"/>
        </w:rPr>
        <w:t>27</w:t>
      </w:r>
      <w:r>
        <w:rPr>
          <w:sz w:val="28"/>
          <w:szCs w:val="28"/>
        </w:rPr>
        <w:t>.12.201</w:t>
      </w:r>
      <w:r w:rsidR="00361F87">
        <w:rPr>
          <w:sz w:val="28"/>
          <w:szCs w:val="28"/>
        </w:rPr>
        <w:t>3</w:t>
      </w:r>
      <w:r>
        <w:rPr>
          <w:sz w:val="28"/>
          <w:szCs w:val="28"/>
        </w:rPr>
        <w:t xml:space="preserve"> г.  № </w:t>
      </w:r>
      <w:r w:rsidR="00361F87">
        <w:rPr>
          <w:sz w:val="28"/>
          <w:szCs w:val="28"/>
        </w:rPr>
        <w:t>4-3</w:t>
      </w:r>
      <w:r>
        <w:rPr>
          <w:sz w:val="28"/>
          <w:szCs w:val="28"/>
        </w:rPr>
        <w:t xml:space="preserve"> «О бюджете </w:t>
      </w:r>
      <w:r w:rsidR="00726EBF">
        <w:rPr>
          <w:sz w:val="28"/>
          <w:szCs w:val="28"/>
        </w:rPr>
        <w:t>МО «Онгудайский район»</w:t>
      </w:r>
      <w:r>
        <w:rPr>
          <w:sz w:val="28"/>
          <w:szCs w:val="28"/>
        </w:rPr>
        <w:t xml:space="preserve"> на 201</w:t>
      </w:r>
      <w:r w:rsidR="00361F87">
        <w:rPr>
          <w:sz w:val="28"/>
          <w:szCs w:val="28"/>
        </w:rPr>
        <w:t>4</w:t>
      </w:r>
      <w:r w:rsidR="00F94118">
        <w:rPr>
          <w:sz w:val="28"/>
          <w:szCs w:val="28"/>
        </w:rPr>
        <w:t xml:space="preserve"> год и на плановый период 201</w:t>
      </w:r>
      <w:r w:rsidR="00361F8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361F8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</w:t>
      </w:r>
      <w:r w:rsidR="00A62E50">
        <w:rPr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>что подтверждено в ходе внешней проверки,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проведенной </w:t>
      </w:r>
      <w:r>
        <w:rPr>
          <w:rFonts w:ascii="Times New Roman CYR" w:hAnsi="Times New Roman CYR" w:cs="Times New Roman CYR"/>
          <w:sz w:val="28"/>
          <w:szCs w:val="28"/>
        </w:rPr>
        <w:t>Контрольно-с</w:t>
      </w:r>
      <w:r w:rsidRPr="00B51854">
        <w:rPr>
          <w:rFonts w:ascii="Times New Roman CYR" w:hAnsi="Times New Roman CYR" w:cs="Times New Roman CYR"/>
          <w:sz w:val="28"/>
          <w:szCs w:val="28"/>
        </w:rPr>
        <w:t>четной палатой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 w:rsidRPr="00B51854">
        <w:rPr>
          <w:rFonts w:ascii="Times New Roman CYR" w:hAnsi="Times New Roman CYR" w:cs="Times New Roman CYR"/>
          <w:sz w:val="28"/>
          <w:szCs w:val="28"/>
        </w:rPr>
        <w:t>.</w:t>
      </w: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322DF9">
        <w:rPr>
          <w:rFonts w:ascii="Times New Roman CYR" w:hAnsi="Times New Roman CYR" w:cs="Times New Roman CYR"/>
          <w:sz w:val="28"/>
          <w:szCs w:val="28"/>
        </w:rPr>
        <w:t>В 201</w:t>
      </w:r>
      <w:r w:rsidR="00361F87">
        <w:rPr>
          <w:rFonts w:ascii="Times New Roman CYR" w:hAnsi="Times New Roman CYR" w:cs="Times New Roman CYR"/>
          <w:sz w:val="28"/>
          <w:szCs w:val="28"/>
        </w:rPr>
        <w:t>4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году доходы бюджета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увеличились по сравнению с аналогичным показателем 201</w:t>
      </w:r>
      <w:r w:rsidR="00361F87">
        <w:rPr>
          <w:rFonts w:ascii="Times New Roman CYR" w:hAnsi="Times New Roman CYR" w:cs="Times New Roman CYR"/>
          <w:sz w:val="28"/>
          <w:szCs w:val="28"/>
        </w:rPr>
        <w:t>3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года на </w:t>
      </w:r>
      <w:r w:rsidR="00B7488B">
        <w:rPr>
          <w:rFonts w:ascii="Times New Roman CYR" w:hAnsi="Times New Roman CYR" w:cs="Times New Roman CYR"/>
          <w:sz w:val="28"/>
          <w:szCs w:val="28"/>
        </w:rPr>
        <w:t>237626,72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 тыс. рублей или на </w:t>
      </w:r>
      <w:r w:rsidR="00B7488B">
        <w:rPr>
          <w:rFonts w:ascii="Times New Roman CYR" w:hAnsi="Times New Roman CYR" w:cs="Times New Roman CYR"/>
          <w:sz w:val="28"/>
          <w:szCs w:val="28"/>
        </w:rPr>
        <w:t>55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%.  Динамика исполнения доходов бюджета 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за 201</w:t>
      </w:r>
      <w:r w:rsidR="00361F87">
        <w:rPr>
          <w:rFonts w:ascii="Times New Roman CYR" w:hAnsi="Times New Roman CYR" w:cs="Times New Roman CYR"/>
          <w:sz w:val="28"/>
          <w:szCs w:val="28"/>
        </w:rPr>
        <w:t>3</w:t>
      </w:r>
      <w:r w:rsidRPr="00322DF9">
        <w:rPr>
          <w:rFonts w:ascii="Times New Roman CYR" w:hAnsi="Times New Roman CYR" w:cs="Times New Roman CYR"/>
          <w:sz w:val="28"/>
          <w:szCs w:val="28"/>
        </w:rPr>
        <w:t>-201</w:t>
      </w:r>
      <w:r w:rsidR="00361F87">
        <w:rPr>
          <w:rFonts w:ascii="Times New Roman CYR" w:hAnsi="Times New Roman CYR" w:cs="Times New Roman CYR"/>
          <w:sz w:val="28"/>
          <w:szCs w:val="28"/>
        </w:rPr>
        <w:t>4</w:t>
      </w:r>
      <w:r w:rsidRPr="00322DF9">
        <w:rPr>
          <w:rFonts w:ascii="Times New Roman CYR" w:hAnsi="Times New Roman CYR" w:cs="Times New Roman CYR"/>
          <w:sz w:val="28"/>
          <w:szCs w:val="28"/>
        </w:rPr>
        <w:t xml:space="preserve"> годы  представлена на диаграмме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24C" w:rsidRDefault="0002524C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>Диаграмма 1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бюджета  </w:t>
      </w:r>
      <w:r w:rsidR="00726EBF"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за 201</w:t>
      </w:r>
      <w:r w:rsidR="00361F87">
        <w:rPr>
          <w:rFonts w:ascii="Times New Roman CYR" w:hAnsi="Times New Roman CYR" w:cs="Times New Roman CYR"/>
          <w:b/>
          <w:i/>
          <w:sz w:val="28"/>
          <w:szCs w:val="28"/>
        </w:rPr>
        <w:t>3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361F87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C121C4" w:rsidRDefault="00803457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тыс</w:t>
      </w:r>
      <w:r w:rsidR="00C121C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21C4">
        <w:rPr>
          <w:rFonts w:ascii="Times New Roman CYR" w:hAnsi="Times New Roman CYR" w:cs="Times New Roman CYR"/>
          <w:sz w:val="28"/>
          <w:szCs w:val="28"/>
        </w:rPr>
        <w:t>руб.</w:t>
      </w:r>
    </w:p>
    <w:p w:rsidR="00C121C4" w:rsidRPr="009257E5" w:rsidRDefault="0084394E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3D159048" wp14:editId="7F4CDC77">
            <wp:extent cx="650557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По сравнению с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063CDF">
        <w:rPr>
          <w:rFonts w:ascii="Times New Roman CYR" w:hAnsi="Times New Roman CYR" w:cs="Times New Roman CYR"/>
          <w:sz w:val="28"/>
          <w:szCs w:val="28"/>
        </w:rPr>
        <w:t>3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годом налоговые доходы бюджета </w:t>
      </w:r>
      <w:r w:rsidR="00CB53F2">
        <w:rPr>
          <w:rFonts w:ascii="Times New Roman CYR" w:hAnsi="Times New Roman CYR" w:cs="Times New Roman CYR"/>
          <w:sz w:val="28"/>
          <w:szCs w:val="28"/>
        </w:rPr>
        <w:t xml:space="preserve">выросли 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на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F97">
        <w:rPr>
          <w:rFonts w:ascii="Times New Roman CYR" w:hAnsi="Times New Roman CYR" w:cs="Times New Roman CYR"/>
          <w:sz w:val="28"/>
          <w:szCs w:val="28"/>
        </w:rPr>
        <w:t>13011,42</w:t>
      </w:r>
      <w:r w:rsidR="00902A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тыс. рублей или на </w:t>
      </w:r>
      <w:r w:rsidR="003A4F97">
        <w:rPr>
          <w:rFonts w:ascii="Times New Roman CYR" w:hAnsi="Times New Roman CYR" w:cs="Times New Roman CYR"/>
          <w:sz w:val="28"/>
          <w:szCs w:val="28"/>
        </w:rPr>
        <w:t>18,8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%, неналоговые доходы – на </w:t>
      </w:r>
      <w:r w:rsidR="003A4F97">
        <w:rPr>
          <w:rFonts w:ascii="Times New Roman CYR" w:hAnsi="Times New Roman CYR" w:cs="Times New Roman CYR"/>
          <w:sz w:val="28"/>
          <w:szCs w:val="28"/>
        </w:rPr>
        <w:t>10362,69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21C4" w:rsidRPr="009257E5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C121C4" w:rsidRPr="009257E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C121C4" w:rsidRPr="009257E5">
        <w:rPr>
          <w:rFonts w:ascii="Times New Roman CYR" w:hAnsi="Times New Roman CYR" w:cs="Times New Roman CYR"/>
          <w:sz w:val="28"/>
          <w:szCs w:val="28"/>
        </w:rPr>
        <w:t>ублей</w:t>
      </w:r>
      <w:proofErr w:type="spellEnd"/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или на </w:t>
      </w:r>
      <w:r w:rsidR="003A4F97">
        <w:rPr>
          <w:rFonts w:ascii="Times New Roman CYR" w:hAnsi="Times New Roman CYR" w:cs="Times New Roman CYR"/>
          <w:sz w:val="28"/>
          <w:szCs w:val="28"/>
        </w:rPr>
        <w:t>87,3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%, безвозмездные поступления у</w:t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величились 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CB53F2">
        <w:rPr>
          <w:rFonts w:ascii="Times New Roman CYR" w:hAnsi="Times New Roman CYR" w:cs="Times New Roman CYR"/>
          <w:sz w:val="28"/>
          <w:szCs w:val="28"/>
        </w:rPr>
        <w:t>21</w:t>
      </w:r>
      <w:r w:rsidR="00902A9D">
        <w:rPr>
          <w:rFonts w:ascii="Times New Roman CYR" w:hAnsi="Times New Roman CYR" w:cs="Times New Roman CYR"/>
          <w:sz w:val="28"/>
          <w:szCs w:val="28"/>
        </w:rPr>
        <w:t>4252,60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21C4" w:rsidRPr="009257E5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 w:rsidR="00C121C4" w:rsidRPr="009257E5">
        <w:rPr>
          <w:rFonts w:ascii="Times New Roman CYR" w:hAnsi="Times New Roman CYR" w:cs="Times New Roman CYR"/>
          <w:sz w:val="28"/>
          <w:szCs w:val="28"/>
        </w:rPr>
        <w:t xml:space="preserve"> или на </w:t>
      </w:r>
      <w:r w:rsidR="00902A9D">
        <w:rPr>
          <w:rFonts w:ascii="Times New Roman CYR" w:hAnsi="Times New Roman CYR" w:cs="Times New Roman CYR"/>
          <w:sz w:val="28"/>
          <w:szCs w:val="28"/>
        </w:rPr>
        <w:t>60</w:t>
      </w:r>
      <w:r w:rsidR="00C121C4" w:rsidRPr="009257E5">
        <w:rPr>
          <w:rFonts w:ascii="Times New Roman CYR" w:hAnsi="Times New Roman CYR" w:cs="Times New Roman CYR"/>
          <w:sz w:val="28"/>
          <w:szCs w:val="28"/>
        </w:rPr>
        <w:t>%.</w:t>
      </w:r>
    </w:p>
    <w:p w:rsidR="006C58FA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Структура доходов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>за 201</w:t>
      </w:r>
      <w:r w:rsidR="00902A9D">
        <w:rPr>
          <w:rFonts w:ascii="Times New Roman CYR" w:hAnsi="Times New Roman CYR" w:cs="Times New Roman CYR"/>
          <w:sz w:val="28"/>
          <w:szCs w:val="28"/>
        </w:rPr>
        <w:t>3</w:t>
      </w:r>
      <w:r w:rsidRPr="009257E5">
        <w:rPr>
          <w:rFonts w:ascii="Times New Roman CYR" w:hAnsi="Times New Roman CYR" w:cs="Times New Roman CYR"/>
          <w:sz w:val="28"/>
          <w:szCs w:val="28"/>
        </w:rPr>
        <w:t>-201</w:t>
      </w:r>
      <w:r w:rsidR="00902A9D">
        <w:rPr>
          <w:rFonts w:ascii="Times New Roman CYR" w:hAnsi="Times New Roman CYR" w:cs="Times New Roman CYR"/>
          <w:sz w:val="28"/>
          <w:szCs w:val="28"/>
        </w:rPr>
        <w:t>4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представлена на диаграмме 2.  </w:t>
      </w:r>
    </w:p>
    <w:p w:rsidR="00506FF6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1C4" w:rsidRDefault="00C121C4" w:rsidP="00506FF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Диаграмма 2.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3F2EB2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="003F2EB2"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за 201</w:t>
      </w:r>
      <w:r w:rsidR="00902A9D">
        <w:rPr>
          <w:rFonts w:ascii="Times New Roman CYR" w:hAnsi="Times New Roman CYR" w:cs="Times New Roman CYR"/>
          <w:b/>
          <w:i/>
          <w:sz w:val="28"/>
          <w:szCs w:val="28"/>
        </w:rPr>
        <w:t>3</w:t>
      </w:r>
      <w:r w:rsidR="003F2EB2"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902A9D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="003F2EB2"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902A9D" w:rsidRDefault="00902A9D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21C4" w:rsidRPr="009257E5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2B2B7EB" wp14:editId="5D46816B">
            <wp:extent cx="6262577" cy="2870791"/>
            <wp:effectExtent l="0" t="0" r="508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0932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82A09">
        <w:rPr>
          <w:sz w:val="28"/>
          <w:szCs w:val="28"/>
        </w:rPr>
        <w:t xml:space="preserve">Таким образом, в отчетном году в структуре поступления доходов бюджета </w:t>
      </w:r>
      <w:r w:rsidR="00726EBF">
        <w:rPr>
          <w:sz w:val="28"/>
          <w:szCs w:val="28"/>
        </w:rPr>
        <w:t>МО «Онгудайский район»</w:t>
      </w:r>
      <w:r w:rsidRPr="00C82A09">
        <w:rPr>
          <w:sz w:val="28"/>
          <w:szCs w:val="28"/>
        </w:rPr>
        <w:t xml:space="preserve"> отмечается снижение доли </w:t>
      </w:r>
      <w:r w:rsidR="00902A9D">
        <w:rPr>
          <w:sz w:val="28"/>
          <w:szCs w:val="28"/>
        </w:rPr>
        <w:t xml:space="preserve">налоговых доходов и увеличение доли </w:t>
      </w:r>
      <w:r w:rsidRPr="00C82A09">
        <w:rPr>
          <w:sz w:val="28"/>
          <w:szCs w:val="28"/>
        </w:rPr>
        <w:t>безвозмездных поступлений</w:t>
      </w:r>
      <w:r w:rsidR="00902A9D">
        <w:rPr>
          <w:sz w:val="28"/>
          <w:szCs w:val="28"/>
        </w:rPr>
        <w:t>.</w:t>
      </w:r>
      <w:r w:rsidR="00B740BA" w:rsidRPr="00C82A09">
        <w:rPr>
          <w:sz w:val="28"/>
          <w:szCs w:val="28"/>
        </w:rPr>
        <w:t xml:space="preserve">  </w:t>
      </w:r>
      <w:r w:rsidR="00DA0932">
        <w:rPr>
          <w:sz w:val="28"/>
          <w:szCs w:val="28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A64A6D">
        <w:rPr>
          <w:sz w:val="28"/>
          <w:szCs w:val="28"/>
        </w:rPr>
        <w:t>85</w:t>
      </w:r>
      <w:r w:rsidR="00DA0932">
        <w:rPr>
          <w:sz w:val="28"/>
          <w:szCs w:val="28"/>
        </w:rPr>
        <w:t xml:space="preserve"> %, и вторым по значимости доходным источником является налог на доходы физических лиц – </w:t>
      </w:r>
      <w:r w:rsidR="00A64A6D">
        <w:rPr>
          <w:sz w:val="28"/>
          <w:szCs w:val="28"/>
        </w:rPr>
        <w:t>6,3</w:t>
      </w:r>
      <w:r w:rsidR="00DA0932">
        <w:rPr>
          <w:sz w:val="28"/>
          <w:szCs w:val="28"/>
        </w:rPr>
        <w:t xml:space="preserve">%. </w:t>
      </w:r>
      <w:r w:rsidR="00DA0932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DA0932" w:rsidRDefault="00DA0932" w:rsidP="00DA0932">
      <w:pPr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96475" w:rsidRDefault="00B96475" w:rsidP="00DA0932">
      <w:pPr>
        <w:spacing w:line="276" w:lineRule="auto"/>
        <w:jc w:val="both"/>
        <w:rPr>
          <w:b/>
          <w:sz w:val="26"/>
          <w:szCs w:val="26"/>
        </w:rPr>
      </w:pPr>
      <w:r w:rsidRPr="00B96475">
        <w:rPr>
          <w:b/>
          <w:sz w:val="26"/>
          <w:szCs w:val="26"/>
        </w:rPr>
        <w:t>Налоговые доходы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C84250">
        <w:rPr>
          <w:sz w:val="28"/>
          <w:szCs w:val="28"/>
        </w:rPr>
        <w:t>Налоговые доходы бюджета района за 201</w:t>
      </w:r>
      <w:r w:rsidR="00A64A6D">
        <w:rPr>
          <w:sz w:val="28"/>
          <w:szCs w:val="28"/>
        </w:rPr>
        <w:t>4</w:t>
      </w:r>
      <w:r w:rsidRPr="00C84250">
        <w:rPr>
          <w:sz w:val="28"/>
          <w:szCs w:val="28"/>
        </w:rPr>
        <w:t xml:space="preserve"> год составили  </w:t>
      </w:r>
      <w:r w:rsidR="00B372A1">
        <w:rPr>
          <w:sz w:val="28"/>
          <w:szCs w:val="28"/>
        </w:rPr>
        <w:t>82378,35</w:t>
      </w:r>
      <w:r w:rsidRPr="00C84250">
        <w:rPr>
          <w:sz w:val="28"/>
          <w:szCs w:val="28"/>
        </w:rPr>
        <w:t xml:space="preserve"> тыс. рублей или </w:t>
      </w:r>
      <w:r w:rsidR="00F64EAC">
        <w:rPr>
          <w:sz w:val="28"/>
          <w:szCs w:val="28"/>
        </w:rPr>
        <w:t>100,67</w:t>
      </w:r>
      <w:r w:rsidRPr="00C84250">
        <w:rPr>
          <w:sz w:val="28"/>
          <w:szCs w:val="28"/>
        </w:rPr>
        <w:t xml:space="preserve"> % от утвержденного показателя.</w:t>
      </w:r>
    </w:p>
    <w:p w:rsidR="00F53086" w:rsidRDefault="00F53086" w:rsidP="00F530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поступлений налоговых </w:t>
      </w:r>
      <w:r w:rsidR="00926B9A">
        <w:rPr>
          <w:sz w:val="28"/>
          <w:szCs w:val="28"/>
        </w:rPr>
        <w:t xml:space="preserve">и неналоговых </w:t>
      </w:r>
      <w:r>
        <w:rPr>
          <w:sz w:val="28"/>
          <w:szCs w:val="28"/>
        </w:rPr>
        <w:t>доходов в разрезе основных источников выполнен в следующих объемах: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   - </w:t>
      </w:r>
      <w:r w:rsidR="00F64EAC">
        <w:rPr>
          <w:sz w:val="28"/>
          <w:szCs w:val="28"/>
        </w:rPr>
        <w:t>42359,40</w:t>
      </w:r>
      <w:r>
        <w:rPr>
          <w:sz w:val="28"/>
          <w:szCs w:val="28"/>
        </w:rPr>
        <w:t xml:space="preserve"> тыс. рублей или 10</w:t>
      </w:r>
      <w:r w:rsidR="00F64EAC">
        <w:rPr>
          <w:sz w:val="28"/>
          <w:szCs w:val="28"/>
        </w:rPr>
        <w:t>4,75</w:t>
      </w:r>
      <w:r>
        <w:rPr>
          <w:sz w:val="28"/>
          <w:szCs w:val="28"/>
        </w:rPr>
        <w:t>% от уточненных назначений;</w:t>
      </w:r>
    </w:p>
    <w:p w:rsidR="00F53086" w:rsidRP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64EAC">
        <w:rPr>
          <w:sz w:val="28"/>
          <w:szCs w:val="28"/>
        </w:rPr>
        <w:t xml:space="preserve">Налоги на совокупный </w:t>
      </w:r>
      <w:r w:rsidR="00F53086" w:rsidRPr="00F64EAC">
        <w:rPr>
          <w:sz w:val="28"/>
          <w:szCs w:val="28"/>
        </w:rPr>
        <w:t xml:space="preserve"> доход</w:t>
      </w:r>
      <w:r w:rsidRPr="00F64EAC">
        <w:rPr>
          <w:sz w:val="28"/>
          <w:szCs w:val="28"/>
        </w:rPr>
        <w:t xml:space="preserve"> – 17862,72</w:t>
      </w:r>
      <w:r w:rsidR="00F53086" w:rsidRPr="00F64EAC">
        <w:rPr>
          <w:sz w:val="28"/>
          <w:szCs w:val="28"/>
        </w:rPr>
        <w:t xml:space="preserve"> тыс. рублей  или 93,</w:t>
      </w:r>
      <w:r>
        <w:rPr>
          <w:sz w:val="28"/>
          <w:szCs w:val="28"/>
        </w:rPr>
        <w:t>83</w:t>
      </w:r>
      <w:r w:rsidR="00F53086" w:rsidRPr="00F64EAC">
        <w:rPr>
          <w:sz w:val="28"/>
          <w:szCs w:val="28"/>
        </w:rPr>
        <w:t>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64EAC">
        <w:rPr>
          <w:sz w:val="28"/>
          <w:szCs w:val="28"/>
        </w:rPr>
        <w:t>Налог</w:t>
      </w:r>
      <w:r w:rsidR="00F64EAC" w:rsidRPr="00F64EAC">
        <w:rPr>
          <w:sz w:val="28"/>
          <w:szCs w:val="28"/>
        </w:rPr>
        <w:t>и на имущество</w:t>
      </w:r>
      <w:r w:rsidRPr="00F64EAC">
        <w:rPr>
          <w:sz w:val="28"/>
          <w:szCs w:val="28"/>
        </w:rPr>
        <w:t xml:space="preserve">        </w:t>
      </w:r>
      <w:r w:rsidRPr="00F64EAC">
        <w:rPr>
          <w:sz w:val="28"/>
          <w:szCs w:val="28"/>
        </w:rPr>
        <w:softHyphen/>
        <w:t xml:space="preserve">-  </w:t>
      </w:r>
      <w:r w:rsidR="00F64EAC">
        <w:rPr>
          <w:sz w:val="28"/>
          <w:szCs w:val="28"/>
        </w:rPr>
        <w:t>20189,19</w:t>
      </w:r>
      <w:r w:rsidRPr="00F64EAC">
        <w:rPr>
          <w:sz w:val="28"/>
          <w:szCs w:val="28"/>
        </w:rPr>
        <w:t xml:space="preserve"> тыс. рублей или 9</w:t>
      </w:r>
      <w:r w:rsidR="00F64EAC">
        <w:rPr>
          <w:sz w:val="28"/>
          <w:szCs w:val="28"/>
        </w:rPr>
        <w:t>7,34</w:t>
      </w:r>
      <w:r w:rsidRPr="00F64EAC">
        <w:rPr>
          <w:sz w:val="28"/>
          <w:szCs w:val="28"/>
        </w:rPr>
        <w:t>% от уточненных назначений;</w:t>
      </w:r>
    </w:p>
    <w:p w:rsid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и </w:t>
      </w:r>
    </w:p>
    <w:p w:rsidR="00F64EAC" w:rsidRPr="00F64EAC" w:rsidRDefault="00F64EAC" w:rsidP="00F64EAC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компенсации затрат государства – 11387</w:t>
      </w:r>
      <w:r w:rsidR="00327A1A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100%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Государственная пошлина                        - </w:t>
      </w:r>
      <w:r w:rsidR="00F64EAC">
        <w:rPr>
          <w:sz w:val="28"/>
          <w:szCs w:val="28"/>
        </w:rPr>
        <w:t>1755,44</w:t>
      </w:r>
      <w:r>
        <w:rPr>
          <w:sz w:val="28"/>
          <w:szCs w:val="28"/>
        </w:rPr>
        <w:t xml:space="preserve"> тыс.</w:t>
      </w:r>
      <w:r w:rsidR="00F64EA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F64EAC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 или </w:t>
      </w:r>
      <w:r w:rsidR="00F64EAC">
        <w:rPr>
          <w:sz w:val="28"/>
          <w:szCs w:val="28"/>
        </w:rPr>
        <w:t>89,02% от уточненных назначений;</w:t>
      </w:r>
    </w:p>
    <w:p w:rsid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Штрафы, санкции, возмещение ущерба – 1904,68 тыс. рублей или 103,41% от уточненных назначений;</w:t>
      </w:r>
    </w:p>
    <w:p w:rsid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</w:t>
      </w:r>
    </w:p>
    <w:p w:rsidR="00F64EAC" w:rsidRDefault="00F64EAC" w:rsidP="00F64EAC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нах-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 гос. </w:t>
      </w:r>
      <w:proofErr w:type="spellStart"/>
      <w:r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 собственности    - 1253,87 тыс. рублей или 105,18% от уточненных назначений;</w:t>
      </w:r>
    </w:p>
    <w:p w:rsidR="00F64EAC" w:rsidRDefault="00F64EAC" w:rsidP="00F64EAC">
      <w:pPr>
        <w:spacing w:line="276" w:lineRule="auto"/>
        <w:ind w:left="1428"/>
        <w:jc w:val="both"/>
        <w:rPr>
          <w:sz w:val="28"/>
          <w:szCs w:val="28"/>
        </w:rPr>
      </w:pPr>
    </w:p>
    <w:p w:rsidR="00F53086" w:rsidRDefault="00DA0932" w:rsidP="00DA0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01.01.201</w:t>
      </w:r>
      <w:r w:rsidR="002476DA">
        <w:rPr>
          <w:sz w:val="28"/>
          <w:szCs w:val="28"/>
        </w:rPr>
        <w:t>5</w:t>
      </w:r>
      <w:r>
        <w:rPr>
          <w:sz w:val="28"/>
          <w:szCs w:val="28"/>
        </w:rPr>
        <w:t xml:space="preserve">г. исполнение доходных показателей, по сравнению с </w:t>
      </w:r>
      <w:proofErr w:type="gramStart"/>
      <w:r>
        <w:rPr>
          <w:sz w:val="28"/>
          <w:szCs w:val="28"/>
        </w:rPr>
        <w:t>уточненными</w:t>
      </w:r>
      <w:proofErr w:type="gramEnd"/>
      <w:r>
        <w:rPr>
          <w:sz w:val="28"/>
          <w:szCs w:val="28"/>
        </w:rPr>
        <w:t xml:space="preserve"> плановыми,  пред</w:t>
      </w:r>
      <w:r w:rsidR="002476DA">
        <w:rPr>
          <w:sz w:val="28"/>
          <w:szCs w:val="28"/>
        </w:rPr>
        <w:t>о</w:t>
      </w:r>
      <w:r>
        <w:rPr>
          <w:sz w:val="28"/>
          <w:szCs w:val="28"/>
        </w:rPr>
        <w:t>ставлены в нижеследующей таблице:</w:t>
      </w:r>
    </w:p>
    <w:p w:rsidR="00DA0932" w:rsidRDefault="00DA0932" w:rsidP="00DA09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4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97"/>
        <w:gridCol w:w="1121"/>
        <w:gridCol w:w="1410"/>
        <w:gridCol w:w="992"/>
      </w:tblGrid>
      <w:tr w:rsidR="00DA0932" w:rsidRPr="004929DA" w:rsidTr="00DA0932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план по доходам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Уточненный план по доходам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уточнений</w:t>
            </w:r>
            <w:r w:rsidR="00157BE8">
              <w:rPr>
                <w:lang w:eastAsia="en-US"/>
              </w:rPr>
              <w:t xml:space="preserve"> от </w:t>
            </w:r>
            <w:proofErr w:type="spellStart"/>
            <w:r w:rsidR="00157BE8">
              <w:rPr>
                <w:lang w:eastAsia="en-US"/>
              </w:rPr>
              <w:t>утв</w:t>
            </w:r>
            <w:proofErr w:type="gramStart"/>
            <w:r w:rsidR="00157BE8">
              <w:rPr>
                <w:lang w:eastAsia="en-US"/>
              </w:rPr>
              <w:t>.п</w:t>
            </w:r>
            <w:proofErr w:type="gramEnd"/>
            <w:r w:rsidR="00157BE8">
              <w:rPr>
                <w:lang w:eastAsia="en-US"/>
              </w:rPr>
              <w:t>лан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исполнения от уточненного плана </w:t>
            </w:r>
          </w:p>
        </w:tc>
      </w:tr>
      <w:tr w:rsidR="00DA0932" w:rsidRPr="004929DA" w:rsidTr="00DA0932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97636,57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97636,56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637,70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98274,27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1D04F0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100,65</w:t>
            </w:r>
          </w:p>
        </w:tc>
      </w:tr>
      <w:tr w:rsidR="00DA0932" w:rsidRPr="004929DA" w:rsidTr="00182BBC">
        <w:trPr>
          <w:trHeight w:val="27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932" w:rsidRPr="00BC176D" w:rsidRDefault="00DA0932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E0456F" w:rsidP="001D04F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81810,07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E0456F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81810,06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E0456F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568,28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E0456F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82378,35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E0456F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100,7</w:t>
            </w:r>
          </w:p>
        </w:tc>
      </w:tr>
      <w:tr w:rsidR="00DA0932" w:rsidRPr="004929DA" w:rsidTr="00DA0932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40437,57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40437,56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1921,83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42359,40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104,75</w:t>
            </w:r>
          </w:p>
        </w:tc>
      </w:tr>
      <w:tr w:rsidR="00DA0932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40437,57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40437,56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1921,83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42359,40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104,75</w:t>
            </w:r>
          </w:p>
        </w:tc>
      </w:tr>
      <w:tr w:rsidR="00DA0932" w:rsidRPr="004929DA" w:rsidTr="00DA0932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18448,09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18448,09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585,37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17862,72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1D04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96,83</w:t>
            </w:r>
          </w:p>
        </w:tc>
      </w:tr>
      <w:tr w:rsidR="00DA0932" w:rsidRPr="004929DA" w:rsidTr="00DA0932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9642,00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9642,00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285,70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9356,30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51270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97,04</w:t>
            </w:r>
          </w:p>
        </w:tc>
      </w:tr>
      <w:tr w:rsidR="00DA0932" w:rsidRPr="004929DA" w:rsidTr="003F2EB2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8369,09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9369,09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335,98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8033,02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51270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95,98</w:t>
            </w:r>
          </w:p>
        </w:tc>
      </w:tr>
      <w:tr w:rsidR="00DA0932" w:rsidRPr="004929DA" w:rsidTr="00DA0932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437,00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437,00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1D04F0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51270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108,33</w:t>
            </w:r>
          </w:p>
        </w:tc>
      </w:tr>
      <w:tr w:rsidR="0051270C" w:rsidRPr="004929DA" w:rsidTr="00DA0932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Pr="00DA0932" w:rsidRDefault="0051270C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20740,80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20740,80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551,61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20189,19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97,34</w:t>
            </w:r>
          </w:p>
        </w:tc>
      </w:tr>
      <w:tr w:rsidR="0051270C" w:rsidRPr="004929DA" w:rsidTr="00DA0932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51270C">
            <w:pPr>
              <w:jc w:val="center"/>
              <w:outlineLvl w:val="0"/>
              <w:rPr>
                <w:lang w:eastAsia="en-US"/>
              </w:rPr>
            </w:pPr>
            <w:r w:rsidRPr="0051270C">
              <w:rPr>
                <w:lang w:eastAsia="en-US"/>
              </w:rPr>
              <w:t>1.0</w:t>
            </w:r>
            <w:r>
              <w:rPr>
                <w:lang w:eastAsia="en-US"/>
              </w:rPr>
              <w:t>7</w:t>
            </w:r>
            <w:r w:rsidRPr="0051270C">
              <w:rPr>
                <w:lang w:eastAsia="en-US"/>
              </w:rPr>
              <w:t>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Pr="00DA0932" w:rsidRDefault="0051270C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211,61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211,61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7D7702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211,6</w:t>
            </w:r>
            <w:r w:rsidR="007D770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0C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DA0932" w:rsidRPr="004929DA" w:rsidTr="00DA0932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1972,00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1972,00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216,56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51270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89,02</w:t>
            </w:r>
          </w:p>
        </w:tc>
      </w:tr>
      <w:tr w:rsidR="002A27E7" w:rsidRPr="004929DA" w:rsidTr="00182BBC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7E7" w:rsidRPr="00BC176D" w:rsidRDefault="002A27E7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E0456F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15826,50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E0456F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15826,50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E0456F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69,42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E0456F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15895,92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7E7" w:rsidRPr="004929DA" w:rsidRDefault="00E0456F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100,44</w:t>
            </w:r>
          </w:p>
        </w:tc>
      </w:tr>
      <w:tr w:rsidR="00E0456F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 xml:space="preserve">ДОХОДЫ ОТ ИСПОЛЬЗОВАНИЯ ИМУЩЕСТВА, </w:t>
            </w:r>
            <w:r w:rsidRPr="00DA0932">
              <w:rPr>
                <w:sz w:val="18"/>
                <w:szCs w:val="18"/>
                <w:lang w:eastAsia="en-US"/>
              </w:rPr>
              <w:lastRenderedPageBreak/>
              <w:t>НАХОДЯЩЕГОСЯ В ГОС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 w:rsidRPr="00DA0932"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A0932">
              <w:rPr>
                <w:sz w:val="18"/>
                <w:szCs w:val="18"/>
                <w:lang w:eastAsia="en-US"/>
              </w:rPr>
              <w:t>МУН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DA0932">
              <w:rPr>
                <w:sz w:val="18"/>
                <w:szCs w:val="18"/>
                <w:lang w:eastAsia="en-US"/>
              </w:rPr>
              <w:t xml:space="preserve">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1192,15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1192,15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157BE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61,72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1253,87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105,18</w:t>
            </w:r>
          </w:p>
        </w:tc>
      </w:tr>
      <w:tr w:rsidR="00E0456F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101,15</w:t>
            </w:r>
          </w:p>
        </w:tc>
      </w:tr>
      <w:tr w:rsidR="00E0456F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11387,00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11387,00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0456F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40,55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419,45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E0456F" w:rsidP="003A4F97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91,18</w:t>
            </w:r>
          </w:p>
        </w:tc>
      </w:tr>
      <w:tr w:rsidR="00E0456F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1841,85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1841,85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62,83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1904,68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E0456F" w:rsidP="003A4F97">
            <w:pPr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103,41</w:t>
            </w:r>
          </w:p>
        </w:tc>
      </w:tr>
      <w:tr w:rsidR="00E0456F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  <w:r w:rsidRPr="00E0456F">
              <w:rPr>
                <w:lang w:eastAsia="en-US"/>
              </w:rPr>
              <w:t>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E0456F" w:rsidP="003A4F97">
            <w:pPr>
              <w:jc w:val="right"/>
              <w:outlineLvl w:val="3"/>
              <w:rPr>
                <w:lang w:eastAsia="en-US"/>
              </w:rPr>
            </w:pPr>
            <w:r w:rsidRPr="00E0456F">
              <w:rPr>
                <w:lang w:eastAsia="en-US"/>
              </w:rPr>
              <w:t>801,20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E0456F" w:rsidP="003A4F97">
            <w:pPr>
              <w:jc w:val="right"/>
              <w:outlineLvl w:val="3"/>
              <w:rPr>
                <w:lang w:eastAsia="en-US"/>
              </w:rPr>
            </w:pPr>
            <w:r w:rsidRPr="00E0456F">
              <w:rPr>
                <w:lang w:eastAsia="en-US"/>
              </w:rPr>
              <w:t>801,21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E0456F" w:rsidP="003A4F97">
            <w:pPr>
              <w:jc w:val="right"/>
              <w:outlineLvl w:val="3"/>
              <w:rPr>
                <w:lang w:eastAsia="en-US"/>
              </w:rPr>
            </w:pPr>
            <w:r w:rsidRPr="00E0456F">
              <w:rPr>
                <w:lang w:eastAsia="en-US"/>
              </w:rPr>
              <w:t>16,25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E0456F" w:rsidP="003A4F97">
            <w:pPr>
              <w:jc w:val="right"/>
              <w:outlineLvl w:val="3"/>
              <w:rPr>
                <w:lang w:eastAsia="en-US"/>
              </w:rPr>
            </w:pPr>
            <w:r w:rsidRPr="00E0456F">
              <w:rPr>
                <w:lang w:eastAsia="en-US"/>
              </w:rPr>
              <w:t>784,96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E0456F" w:rsidRDefault="00E0456F" w:rsidP="003A4F97">
            <w:pPr>
              <w:jc w:val="right"/>
              <w:outlineLvl w:val="3"/>
              <w:rPr>
                <w:lang w:eastAsia="en-US"/>
              </w:rPr>
            </w:pPr>
            <w:r w:rsidRPr="00E0456F">
              <w:rPr>
                <w:lang w:eastAsia="en-US"/>
              </w:rPr>
              <w:t>97,97</w:t>
            </w:r>
          </w:p>
        </w:tc>
      </w:tr>
      <w:tr w:rsidR="00E0456F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4929DA" w:rsidRDefault="00E0456F" w:rsidP="00182BBC">
            <w:pPr>
              <w:jc w:val="center"/>
              <w:rPr>
                <w:b/>
                <w:lang w:eastAsia="en-US"/>
              </w:rPr>
            </w:pPr>
            <w:r w:rsidRPr="004929DA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rPr>
                <w:b/>
                <w:sz w:val="18"/>
                <w:szCs w:val="18"/>
                <w:lang w:eastAsia="en-US"/>
              </w:rPr>
            </w:pPr>
            <w:r w:rsidRPr="00DA0932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571633,61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572983,98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548,89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571084,72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99,67</w:t>
            </w:r>
          </w:p>
        </w:tc>
      </w:tr>
      <w:tr w:rsidR="00E0456F" w:rsidRPr="004929DA" w:rsidTr="00DA0932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571474,02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572824,37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548,90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570925,12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99,67</w:t>
            </w:r>
          </w:p>
        </w:tc>
      </w:tr>
      <w:tr w:rsidR="00EA374F" w:rsidRPr="004929DA" w:rsidTr="00DA0932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EA374F" w:rsidP="00EA374F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Pr="00DA0932" w:rsidRDefault="00EA374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EA374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91073,10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EA374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91073,10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EA374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EA374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4F" w:rsidRDefault="00EA374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E0456F" w:rsidRPr="004929DA" w:rsidTr="00DA0932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155750,29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155850,29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155746,26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99,93</w:t>
            </w:r>
          </w:p>
        </w:tc>
      </w:tr>
      <w:tr w:rsidR="00E0456F" w:rsidRPr="004929DA" w:rsidTr="00DA0932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169771,71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169599,43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251,20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169520,51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99,95</w:t>
            </w:r>
          </w:p>
        </w:tc>
      </w:tr>
      <w:tr w:rsidR="00E0456F" w:rsidRPr="004929DA" w:rsidTr="00DA0932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154878,92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156301,55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154585,25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98,90</w:t>
            </w:r>
          </w:p>
        </w:tc>
      </w:tr>
      <w:tr w:rsidR="00E0456F" w:rsidRPr="004929DA" w:rsidTr="00DA0932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520CD1">
            <w:pPr>
              <w:jc w:val="center"/>
              <w:outlineLvl w:val="1"/>
              <w:rPr>
                <w:lang w:eastAsia="en-US"/>
              </w:rPr>
            </w:pPr>
            <w:r w:rsidRPr="00520CD1">
              <w:rPr>
                <w:lang w:eastAsia="en-US"/>
              </w:rPr>
              <w:t>2.0</w:t>
            </w:r>
            <w:r>
              <w:rPr>
                <w:lang w:eastAsia="en-US"/>
              </w:rPr>
              <w:t>7</w:t>
            </w:r>
            <w:r w:rsidRPr="00520CD1">
              <w:rPr>
                <w:lang w:eastAsia="en-US"/>
              </w:rPr>
              <w:t>.0</w:t>
            </w:r>
            <w:r>
              <w:rPr>
                <w:lang w:eastAsia="en-US"/>
              </w:rPr>
              <w:t>0</w:t>
            </w:r>
            <w:r w:rsidRPr="00520CD1">
              <w:rPr>
                <w:lang w:eastAsia="en-US"/>
              </w:rPr>
              <w:t>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520CD1">
            <w:pPr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E0456F" w:rsidRPr="004929DA" w:rsidTr="00F53086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652D19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-98,01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-98,01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652D19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-98,01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E0456F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E0456F" w:rsidRPr="004929DA" w:rsidTr="00DA0932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6F" w:rsidRDefault="00E0456F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6F" w:rsidRPr="00BC176D" w:rsidRDefault="00E0456F" w:rsidP="00182BBC">
            <w:pPr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669270,18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670620,54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88,81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669358,99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99,81</w:t>
            </w:r>
          </w:p>
        </w:tc>
      </w:tr>
    </w:tbl>
    <w:p w:rsidR="00DA0932" w:rsidRDefault="00DA0932" w:rsidP="00DA0932">
      <w:pPr>
        <w:spacing w:line="276" w:lineRule="auto"/>
        <w:ind w:firstLine="708"/>
        <w:jc w:val="both"/>
        <w:rPr>
          <w:sz w:val="28"/>
          <w:szCs w:val="28"/>
        </w:rPr>
      </w:pPr>
    </w:p>
    <w:p w:rsidR="00DA0932" w:rsidRDefault="00DA0932" w:rsidP="00DA093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Общий объем налоговых и неналоговых поступлений составил  </w:t>
      </w:r>
      <w:r w:rsidR="00652D19">
        <w:rPr>
          <w:sz w:val="28"/>
          <w:szCs w:val="28"/>
        </w:rPr>
        <w:t>98274,27</w:t>
      </w:r>
      <w:r>
        <w:rPr>
          <w:sz w:val="28"/>
          <w:szCs w:val="28"/>
        </w:rPr>
        <w:t xml:space="preserve"> тыс. рублей или 100,</w:t>
      </w:r>
      <w:r w:rsidR="00652D19">
        <w:rPr>
          <w:sz w:val="28"/>
          <w:szCs w:val="28"/>
        </w:rPr>
        <w:t>65</w:t>
      </w:r>
      <w:r>
        <w:rPr>
          <w:sz w:val="28"/>
          <w:szCs w:val="28"/>
        </w:rPr>
        <w:t xml:space="preserve">%  </w:t>
      </w:r>
      <w:r w:rsidR="009A3016" w:rsidRPr="00D04A7A">
        <w:rPr>
          <w:sz w:val="28"/>
          <w:szCs w:val="28"/>
        </w:rPr>
        <w:t>от утвержденного</w:t>
      </w:r>
      <w:r w:rsidR="009A3016">
        <w:rPr>
          <w:sz w:val="28"/>
          <w:szCs w:val="28"/>
        </w:rPr>
        <w:t xml:space="preserve"> </w:t>
      </w:r>
      <w:r w:rsidR="009A3016" w:rsidRPr="00D04A7A">
        <w:rPr>
          <w:sz w:val="28"/>
          <w:szCs w:val="28"/>
        </w:rPr>
        <w:t>показателя и к уровню 201</w:t>
      </w:r>
      <w:r w:rsidR="00652D19">
        <w:rPr>
          <w:sz w:val="28"/>
          <w:szCs w:val="28"/>
        </w:rPr>
        <w:t>3</w:t>
      </w:r>
      <w:r w:rsidR="009A3016" w:rsidRPr="00D04A7A">
        <w:rPr>
          <w:sz w:val="28"/>
          <w:szCs w:val="28"/>
        </w:rPr>
        <w:t xml:space="preserve"> года у</w:t>
      </w:r>
      <w:r w:rsidR="009A3016">
        <w:rPr>
          <w:sz w:val="28"/>
          <w:szCs w:val="28"/>
        </w:rPr>
        <w:t>величились</w:t>
      </w:r>
      <w:r w:rsidR="009A3016" w:rsidRPr="00D04A7A">
        <w:rPr>
          <w:sz w:val="28"/>
          <w:szCs w:val="28"/>
        </w:rPr>
        <w:t xml:space="preserve"> на </w:t>
      </w:r>
      <w:r w:rsidR="00652D19">
        <w:rPr>
          <w:sz w:val="28"/>
          <w:szCs w:val="28"/>
        </w:rPr>
        <w:t>31,2</w:t>
      </w:r>
      <w:r w:rsidR="009A3016">
        <w:rPr>
          <w:sz w:val="28"/>
          <w:szCs w:val="28"/>
        </w:rPr>
        <w:t>%.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84250">
        <w:rPr>
          <w:sz w:val="28"/>
          <w:szCs w:val="28"/>
        </w:rPr>
        <w:t xml:space="preserve">       Структура налоговых доходов бюджета района в 201</w:t>
      </w:r>
      <w:r w:rsidR="00652D19">
        <w:rPr>
          <w:sz w:val="28"/>
          <w:szCs w:val="28"/>
        </w:rPr>
        <w:t>4</w:t>
      </w:r>
      <w:r w:rsidRPr="00C84250">
        <w:rPr>
          <w:sz w:val="28"/>
          <w:szCs w:val="28"/>
        </w:rPr>
        <w:t xml:space="preserve"> году по видам доходов представлена на диаграмме 3.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Диаграмма 3.</w:t>
      </w:r>
    </w:p>
    <w:p w:rsidR="008549A2" w:rsidRPr="008549A2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8549A2">
        <w:rPr>
          <w:b/>
          <w:i/>
          <w:sz w:val="28"/>
          <w:szCs w:val="28"/>
        </w:rPr>
        <w:t>Структура налоговых доходов бюджета района в 201</w:t>
      </w:r>
      <w:r w:rsidR="00E0456F">
        <w:rPr>
          <w:b/>
          <w:i/>
          <w:sz w:val="28"/>
          <w:szCs w:val="28"/>
        </w:rPr>
        <w:t>4</w:t>
      </w:r>
      <w:r w:rsidRPr="008549A2">
        <w:rPr>
          <w:b/>
          <w:i/>
          <w:sz w:val="28"/>
          <w:szCs w:val="28"/>
        </w:rPr>
        <w:t xml:space="preserve"> году по видам доходов</w:t>
      </w:r>
    </w:p>
    <w:p w:rsidR="009A3016" w:rsidRDefault="009A301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6475" w:rsidRP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DFD7E9" wp14:editId="4A6AF104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5B8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E35B88" w:rsidRDefault="00E35B88" w:rsidP="001750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7F0E" w:rsidRDefault="00D04A7A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502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Динамика исполнения</w:t>
      </w:r>
      <w:r w:rsidR="00877F0E">
        <w:rPr>
          <w:rFonts w:ascii="Times New Roman CYR" w:hAnsi="Times New Roman CYR" w:cs="Times New Roman CYR"/>
          <w:sz w:val="28"/>
          <w:szCs w:val="28"/>
        </w:rPr>
        <w:t xml:space="preserve"> налоговых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доходов бюджета 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за 201</w:t>
      </w:r>
      <w:r w:rsidR="00157DAC">
        <w:rPr>
          <w:rFonts w:ascii="Times New Roman CYR" w:hAnsi="Times New Roman CYR" w:cs="Times New Roman CYR"/>
          <w:sz w:val="28"/>
          <w:szCs w:val="28"/>
        </w:rPr>
        <w:t>3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-201</w:t>
      </w:r>
      <w:r w:rsidR="00157DAC">
        <w:rPr>
          <w:rFonts w:ascii="Times New Roman CYR" w:hAnsi="Times New Roman CYR" w:cs="Times New Roman CYR"/>
          <w:sz w:val="28"/>
          <w:szCs w:val="28"/>
        </w:rPr>
        <w:t>4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годы  представлена на диаграмме </w:t>
      </w:r>
      <w:r w:rsidR="00B96475">
        <w:rPr>
          <w:rFonts w:ascii="Times New Roman CYR" w:hAnsi="Times New Roman CYR" w:cs="Times New Roman CYR"/>
          <w:sz w:val="28"/>
          <w:szCs w:val="28"/>
        </w:rPr>
        <w:t>4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.</w:t>
      </w:r>
      <w:r w:rsidR="00877F0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FF6" w:rsidRDefault="00506FF6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7F0E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Диаграмма </w:t>
      </w:r>
      <w:r w:rsidR="00506FF6">
        <w:rPr>
          <w:rFonts w:ascii="Times New Roman CYR" w:hAnsi="Times New Roman CYR" w:cs="Times New Roman CYR"/>
          <w:sz w:val="28"/>
          <w:szCs w:val="28"/>
        </w:rPr>
        <w:t>4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Динамика исполнения налоговых доходов бюджета  </w:t>
      </w:r>
      <w:r w:rsidR="00726EBF"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за 201</w:t>
      </w:r>
      <w:r w:rsidR="00157DAC">
        <w:rPr>
          <w:rFonts w:ascii="Times New Roman CYR" w:hAnsi="Times New Roman CYR" w:cs="Times New Roman CYR"/>
          <w:b/>
          <w:i/>
          <w:sz w:val="28"/>
          <w:szCs w:val="28"/>
        </w:rPr>
        <w:t>3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157DAC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77F0E" w:rsidRDefault="00DC4BE7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877F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877F0E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877F0E">
        <w:rPr>
          <w:rFonts w:ascii="Times New Roman CYR" w:hAnsi="Times New Roman CYR" w:cs="Times New Roman CYR"/>
          <w:sz w:val="28"/>
          <w:szCs w:val="28"/>
        </w:rPr>
        <w:t>.</w:t>
      </w:r>
    </w:p>
    <w:p w:rsidR="00877F0E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03AD0B89" wp14:editId="20A03B85">
            <wp:extent cx="6411433" cy="3423684"/>
            <wp:effectExtent l="0" t="0" r="889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A7A" w:rsidRPr="00506FF6" w:rsidRDefault="00742828" w:rsidP="00D25B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57E5">
        <w:rPr>
          <w:rFonts w:ascii="Times New Roman CYR" w:hAnsi="Times New Roman CYR" w:cs="Times New Roman CYR"/>
          <w:sz w:val="28"/>
          <w:szCs w:val="28"/>
        </w:rPr>
        <w:t>По сравнению с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157DAC">
        <w:rPr>
          <w:rFonts w:ascii="Times New Roman CYR" w:hAnsi="Times New Roman CYR" w:cs="Times New Roman CYR"/>
          <w:sz w:val="28"/>
          <w:szCs w:val="28"/>
        </w:rPr>
        <w:t>3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годом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поступления налога на доходы физических лиц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0D54">
        <w:rPr>
          <w:rFonts w:ascii="Times New Roman CYR" w:hAnsi="Times New Roman CYR" w:cs="Times New Roman CYR"/>
          <w:sz w:val="28"/>
          <w:szCs w:val="28"/>
        </w:rPr>
        <w:t>увеличились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7DAC">
        <w:rPr>
          <w:rFonts w:ascii="Times New Roman CYR" w:hAnsi="Times New Roman CYR" w:cs="Times New Roman CYR"/>
          <w:sz w:val="28"/>
          <w:szCs w:val="28"/>
        </w:rPr>
        <w:t>9678,40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тыс. рублей или на </w:t>
      </w:r>
      <w:r w:rsidR="00F066BE">
        <w:rPr>
          <w:rFonts w:ascii="Times New Roman CYR" w:hAnsi="Times New Roman CYR" w:cs="Times New Roman CYR"/>
          <w:sz w:val="28"/>
          <w:szCs w:val="28"/>
        </w:rPr>
        <w:t>2</w:t>
      </w:r>
      <w:r w:rsidR="00157DAC">
        <w:rPr>
          <w:rFonts w:ascii="Times New Roman CYR" w:hAnsi="Times New Roman CYR" w:cs="Times New Roman CYR"/>
          <w:sz w:val="28"/>
          <w:szCs w:val="28"/>
        </w:rPr>
        <w:t>9,61</w:t>
      </w:r>
      <w:r w:rsidR="00D04A7A"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D25B54" w:rsidRPr="00506FF6">
        <w:rPr>
          <w:rFonts w:ascii="Times New Roman CYR" w:hAnsi="Times New Roman CYR" w:cs="Times New Roman CYR"/>
          <w:sz w:val="28"/>
          <w:szCs w:val="28"/>
        </w:rPr>
        <w:t xml:space="preserve">На положительную динамику поступления НДФЛ повлиял рост среднемесячной заработной платы </w:t>
      </w:r>
      <w:r w:rsidR="00157DAC" w:rsidRPr="00506FF6">
        <w:rPr>
          <w:rFonts w:ascii="Times New Roman CYR" w:hAnsi="Times New Roman CYR" w:cs="Times New Roman CYR"/>
          <w:sz w:val="28"/>
          <w:szCs w:val="28"/>
        </w:rPr>
        <w:t xml:space="preserve">работниками бюджетной сферы </w:t>
      </w:r>
      <w:r w:rsidR="00D25B54" w:rsidRPr="00506FF6">
        <w:rPr>
          <w:rFonts w:ascii="Times New Roman CYR" w:hAnsi="Times New Roman CYR" w:cs="Times New Roman CYR"/>
          <w:sz w:val="28"/>
          <w:szCs w:val="28"/>
        </w:rPr>
        <w:t>(рост составил 1</w:t>
      </w:r>
      <w:r w:rsidR="00157DAC" w:rsidRPr="00506FF6">
        <w:rPr>
          <w:rFonts w:ascii="Times New Roman CYR" w:hAnsi="Times New Roman CYR" w:cs="Times New Roman CYR"/>
          <w:sz w:val="28"/>
          <w:szCs w:val="28"/>
        </w:rPr>
        <w:t>5,5</w:t>
      </w:r>
      <w:r w:rsidR="00D25B54" w:rsidRPr="00506FF6">
        <w:rPr>
          <w:rFonts w:ascii="Times New Roman CYR" w:hAnsi="Times New Roman CYR" w:cs="Times New Roman CYR"/>
          <w:sz w:val="28"/>
          <w:szCs w:val="28"/>
        </w:rPr>
        <w:t>%)</w:t>
      </w:r>
      <w:r w:rsidR="00157DAC" w:rsidRPr="00506FF6">
        <w:rPr>
          <w:rFonts w:ascii="Times New Roman CYR" w:hAnsi="Times New Roman CYR" w:cs="Times New Roman CYR"/>
          <w:sz w:val="28"/>
          <w:szCs w:val="28"/>
        </w:rPr>
        <w:t xml:space="preserve">, увеличение числа плательщиков, увеличение минимального </w:t>
      </w:r>
      <w:proofErr w:type="gramStart"/>
      <w:r w:rsidR="00157DAC" w:rsidRPr="00506FF6">
        <w:rPr>
          <w:rFonts w:ascii="Times New Roman CYR" w:hAnsi="Times New Roman CYR" w:cs="Times New Roman CYR"/>
          <w:sz w:val="28"/>
          <w:szCs w:val="28"/>
        </w:rPr>
        <w:t>размера оплаты труда</w:t>
      </w:r>
      <w:proofErr w:type="gramEnd"/>
      <w:r w:rsidR="00157DAC" w:rsidRPr="00506FF6">
        <w:rPr>
          <w:rFonts w:ascii="Times New Roman CYR" w:hAnsi="Times New Roman CYR" w:cs="Times New Roman CYR"/>
          <w:sz w:val="28"/>
          <w:szCs w:val="28"/>
        </w:rPr>
        <w:t>.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D04A7A">
        <w:rPr>
          <w:sz w:val="28"/>
          <w:szCs w:val="28"/>
        </w:rPr>
        <w:t>Поступления налога, взимаемого в связи с применением упрощенной системы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4A7A">
        <w:rPr>
          <w:sz w:val="28"/>
          <w:szCs w:val="28"/>
        </w:rPr>
        <w:t xml:space="preserve">налогообложения, составили </w:t>
      </w:r>
      <w:r w:rsidR="007A6541">
        <w:rPr>
          <w:sz w:val="28"/>
          <w:szCs w:val="28"/>
        </w:rPr>
        <w:t>9356,30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</w:t>
      </w:r>
      <w:r w:rsidR="007A6541">
        <w:rPr>
          <w:sz w:val="28"/>
          <w:szCs w:val="28"/>
        </w:rPr>
        <w:t>7</w:t>
      </w:r>
      <w:r w:rsidRPr="00D04A7A">
        <w:rPr>
          <w:sz w:val="28"/>
          <w:szCs w:val="28"/>
        </w:rPr>
        <w:t>% от утвержденного</w:t>
      </w:r>
      <w:r w:rsidR="007872AC"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7A6541">
        <w:rPr>
          <w:sz w:val="28"/>
          <w:szCs w:val="28"/>
        </w:rPr>
        <w:t>3</w:t>
      </w:r>
      <w:r w:rsidRPr="00D04A7A">
        <w:rPr>
          <w:sz w:val="28"/>
          <w:szCs w:val="28"/>
        </w:rPr>
        <w:t xml:space="preserve"> года увеличились на </w:t>
      </w:r>
      <w:r w:rsidR="007A6541">
        <w:rPr>
          <w:sz w:val="28"/>
          <w:szCs w:val="28"/>
        </w:rPr>
        <w:t>17,57</w:t>
      </w:r>
      <w:r w:rsidRPr="00D04A7A">
        <w:rPr>
          <w:sz w:val="28"/>
          <w:szCs w:val="28"/>
        </w:rPr>
        <w:t>%.</w:t>
      </w:r>
    </w:p>
    <w:p w:rsid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4A7A" w:rsidRPr="00D04A7A">
        <w:rPr>
          <w:sz w:val="28"/>
          <w:szCs w:val="28"/>
        </w:rPr>
        <w:t xml:space="preserve">составили </w:t>
      </w:r>
      <w:r w:rsidR="007A6541">
        <w:rPr>
          <w:sz w:val="28"/>
          <w:szCs w:val="28"/>
        </w:rPr>
        <w:t>8033,02</w:t>
      </w:r>
      <w:r w:rsidR="00D04A7A"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</w:t>
      </w:r>
      <w:r w:rsidR="00D04A7A"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="00D04A7A" w:rsidRPr="00D04A7A">
        <w:rPr>
          <w:sz w:val="28"/>
          <w:szCs w:val="28"/>
        </w:rPr>
        <w:t>показателя и к уровню 201</w:t>
      </w:r>
      <w:r w:rsidR="007A6541">
        <w:rPr>
          <w:sz w:val="28"/>
          <w:szCs w:val="28"/>
        </w:rPr>
        <w:t>3</w:t>
      </w:r>
      <w:r w:rsidR="00D04A7A" w:rsidRPr="00D04A7A">
        <w:rPr>
          <w:sz w:val="28"/>
          <w:szCs w:val="28"/>
        </w:rPr>
        <w:t xml:space="preserve"> года у</w:t>
      </w:r>
      <w:r w:rsidR="007A6541">
        <w:rPr>
          <w:sz w:val="28"/>
          <w:szCs w:val="28"/>
        </w:rPr>
        <w:t>величились</w:t>
      </w:r>
      <w:r w:rsidR="00D04A7A" w:rsidRPr="00D04A7A">
        <w:rPr>
          <w:sz w:val="28"/>
          <w:szCs w:val="28"/>
        </w:rPr>
        <w:t xml:space="preserve"> на </w:t>
      </w:r>
      <w:r w:rsidR="007A6541">
        <w:rPr>
          <w:sz w:val="28"/>
          <w:szCs w:val="28"/>
        </w:rPr>
        <w:t>15</w:t>
      </w:r>
      <w:r>
        <w:rPr>
          <w:sz w:val="28"/>
          <w:szCs w:val="28"/>
        </w:rPr>
        <w:t>%.</w:t>
      </w:r>
    </w:p>
    <w:p w:rsidR="00C82A09" w:rsidRP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сельскохозяйственного налога </w:t>
      </w:r>
      <w:r w:rsidRPr="00D04A7A">
        <w:rPr>
          <w:sz w:val="28"/>
          <w:szCs w:val="28"/>
        </w:rPr>
        <w:t xml:space="preserve">составили </w:t>
      </w:r>
      <w:r w:rsidR="007A6541">
        <w:rPr>
          <w:sz w:val="28"/>
          <w:szCs w:val="28"/>
        </w:rPr>
        <w:t>473,40</w:t>
      </w:r>
      <w:r w:rsidRPr="00D04A7A">
        <w:rPr>
          <w:sz w:val="28"/>
          <w:szCs w:val="28"/>
        </w:rPr>
        <w:t xml:space="preserve"> тыс. рублей или </w:t>
      </w:r>
      <w:r w:rsidR="007A6541">
        <w:rPr>
          <w:sz w:val="28"/>
          <w:szCs w:val="28"/>
        </w:rPr>
        <w:t>108,3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7A6541">
        <w:rPr>
          <w:sz w:val="28"/>
          <w:szCs w:val="28"/>
        </w:rPr>
        <w:t>3</w:t>
      </w:r>
      <w:r w:rsidRPr="00D04A7A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величились</w:t>
      </w:r>
      <w:r w:rsidRPr="00D04A7A">
        <w:rPr>
          <w:sz w:val="28"/>
          <w:szCs w:val="28"/>
        </w:rPr>
        <w:t xml:space="preserve"> на </w:t>
      </w:r>
      <w:r w:rsidR="007A6541">
        <w:rPr>
          <w:sz w:val="28"/>
          <w:szCs w:val="28"/>
        </w:rPr>
        <w:t>59,6</w:t>
      </w:r>
      <w:r>
        <w:rPr>
          <w:sz w:val="28"/>
          <w:szCs w:val="28"/>
        </w:rPr>
        <w:t>%.</w:t>
      </w:r>
    </w:p>
    <w:p w:rsidR="00C82A09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от государственной пошлины составили </w:t>
      </w:r>
      <w:r w:rsidR="007A6541">
        <w:rPr>
          <w:sz w:val="28"/>
          <w:szCs w:val="28"/>
        </w:rPr>
        <w:t>1755,44</w:t>
      </w:r>
      <w:r w:rsidR="00D04A7A" w:rsidRPr="00D04A7A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7A6541">
        <w:rPr>
          <w:sz w:val="28"/>
          <w:szCs w:val="28"/>
        </w:rPr>
        <w:t>89</w:t>
      </w:r>
      <w:r w:rsidR="00D04A7A" w:rsidRPr="00D04A7A">
        <w:rPr>
          <w:sz w:val="28"/>
          <w:szCs w:val="28"/>
        </w:rPr>
        <w:t>% от утвержденного показателя и в сравнении с показателем 201</w:t>
      </w:r>
      <w:r w:rsidR="007A6541">
        <w:rPr>
          <w:sz w:val="28"/>
          <w:szCs w:val="28"/>
        </w:rPr>
        <w:t>3</w:t>
      </w:r>
      <w:r w:rsidR="00D04A7A" w:rsidRPr="00D04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A6541">
        <w:rPr>
          <w:sz w:val="28"/>
          <w:szCs w:val="28"/>
        </w:rPr>
        <w:t>уменьшилось на 15,35%</w:t>
      </w:r>
      <w:r w:rsidR="00D04A7A">
        <w:rPr>
          <w:sz w:val="26"/>
          <w:szCs w:val="26"/>
        </w:rPr>
        <w:t>.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282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6541" w:rsidRPr="00D04A7A" w:rsidRDefault="00C82A09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A6541">
        <w:rPr>
          <w:rFonts w:ascii="Times New Roman CYR" w:hAnsi="Times New Roman CYR" w:cs="Times New Roman CYR"/>
          <w:sz w:val="28"/>
          <w:szCs w:val="28"/>
        </w:rPr>
        <w:t xml:space="preserve">Поступления налогов на имущество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541" w:rsidRPr="00D04A7A">
        <w:rPr>
          <w:sz w:val="28"/>
          <w:szCs w:val="28"/>
        </w:rPr>
        <w:t xml:space="preserve">составили </w:t>
      </w:r>
      <w:r w:rsidR="007A6541">
        <w:rPr>
          <w:sz w:val="28"/>
          <w:szCs w:val="28"/>
        </w:rPr>
        <w:t xml:space="preserve"> 20189,19</w:t>
      </w:r>
      <w:r w:rsidR="007A6541" w:rsidRPr="00D04A7A">
        <w:rPr>
          <w:sz w:val="28"/>
          <w:szCs w:val="28"/>
        </w:rPr>
        <w:t xml:space="preserve"> тыс. рублей или </w:t>
      </w:r>
      <w:r w:rsidR="007A6541">
        <w:rPr>
          <w:sz w:val="28"/>
          <w:szCs w:val="28"/>
        </w:rPr>
        <w:t>97,3</w:t>
      </w:r>
      <w:r w:rsidR="007A6541" w:rsidRPr="00D04A7A">
        <w:rPr>
          <w:sz w:val="28"/>
          <w:szCs w:val="28"/>
        </w:rPr>
        <w:t>% от утвержденного</w:t>
      </w:r>
      <w:r w:rsidR="007A6541">
        <w:rPr>
          <w:sz w:val="28"/>
          <w:szCs w:val="28"/>
        </w:rPr>
        <w:t xml:space="preserve"> </w:t>
      </w:r>
      <w:r w:rsidR="007A6541" w:rsidRPr="00D04A7A">
        <w:rPr>
          <w:sz w:val="28"/>
          <w:szCs w:val="28"/>
        </w:rPr>
        <w:t>показателя и к уровню 201</w:t>
      </w:r>
      <w:r w:rsidR="007A6541">
        <w:rPr>
          <w:sz w:val="28"/>
          <w:szCs w:val="28"/>
        </w:rPr>
        <w:t>3</w:t>
      </w:r>
      <w:r w:rsidR="007A6541" w:rsidRPr="00D04A7A">
        <w:rPr>
          <w:sz w:val="28"/>
          <w:szCs w:val="28"/>
        </w:rPr>
        <w:t xml:space="preserve"> года у</w:t>
      </w:r>
      <w:r w:rsidR="007A6541">
        <w:rPr>
          <w:sz w:val="28"/>
          <w:szCs w:val="28"/>
        </w:rPr>
        <w:t>величились</w:t>
      </w:r>
      <w:r w:rsidR="007A6541" w:rsidRPr="00D04A7A">
        <w:rPr>
          <w:sz w:val="28"/>
          <w:szCs w:val="28"/>
        </w:rPr>
        <w:t xml:space="preserve"> на </w:t>
      </w:r>
      <w:r w:rsidR="007A6541">
        <w:rPr>
          <w:sz w:val="28"/>
          <w:szCs w:val="28"/>
        </w:rPr>
        <w:t>4,35%.</w:t>
      </w:r>
    </w:p>
    <w:p w:rsidR="007A6541" w:rsidRPr="003B4818" w:rsidRDefault="009A3016" w:rsidP="007A6541">
      <w:pPr>
        <w:jc w:val="both"/>
        <w:rPr>
          <w:sz w:val="28"/>
          <w:szCs w:val="28"/>
        </w:rPr>
      </w:pPr>
      <w:r w:rsidRPr="003B4818">
        <w:rPr>
          <w:sz w:val="28"/>
          <w:szCs w:val="28"/>
        </w:rPr>
        <w:lastRenderedPageBreak/>
        <w:t xml:space="preserve">      </w:t>
      </w:r>
      <w:r w:rsidR="007A6541" w:rsidRPr="003B4818">
        <w:rPr>
          <w:i/>
          <w:sz w:val="28"/>
          <w:szCs w:val="28"/>
        </w:rPr>
        <w:t xml:space="preserve">     </w:t>
      </w:r>
      <w:r w:rsidR="007A6541" w:rsidRPr="003B4818">
        <w:rPr>
          <w:sz w:val="28"/>
          <w:szCs w:val="28"/>
        </w:rPr>
        <w:t xml:space="preserve">Анализ доходной части бюджета района показывает, что на фоне благоприятной динамики поступления собственных доходов к уровню 2013 года наблюдается неисполнение плановых показателей. </w:t>
      </w:r>
    </w:p>
    <w:p w:rsidR="00960109" w:rsidRPr="003B4818" w:rsidRDefault="007A6541" w:rsidP="007A6541">
      <w:pPr>
        <w:jc w:val="both"/>
        <w:rPr>
          <w:sz w:val="28"/>
          <w:szCs w:val="28"/>
        </w:rPr>
      </w:pPr>
      <w:r w:rsidRPr="003B4818">
        <w:rPr>
          <w:sz w:val="28"/>
          <w:szCs w:val="28"/>
        </w:rPr>
        <w:t xml:space="preserve">Более детальный мониторинг этого вопроса показывает, что по </w:t>
      </w:r>
      <w:r w:rsidR="00B62B19" w:rsidRPr="003B4818">
        <w:rPr>
          <w:sz w:val="28"/>
          <w:szCs w:val="28"/>
        </w:rPr>
        <w:t>–</w:t>
      </w:r>
      <w:r w:rsidRPr="003B4818">
        <w:rPr>
          <w:sz w:val="28"/>
          <w:szCs w:val="28"/>
        </w:rPr>
        <w:t xml:space="preserve"> </w:t>
      </w:r>
      <w:proofErr w:type="gramStart"/>
      <w:r w:rsidRPr="003B4818">
        <w:rPr>
          <w:sz w:val="28"/>
          <w:szCs w:val="28"/>
        </w:rPr>
        <w:t>прежнему</w:t>
      </w:r>
      <w:proofErr w:type="gramEnd"/>
      <w:r w:rsidR="00B62B19" w:rsidRPr="003B4818">
        <w:rPr>
          <w:sz w:val="28"/>
          <w:szCs w:val="28"/>
        </w:rPr>
        <w:t>,</w:t>
      </w:r>
      <w:r w:rsidRPr="003B4818">
        <w:rPr>
          <w:sz w:val="28"/>
          <w:szCs w:val="28"/>
        </w:rPr>
        <w:t xml:space="preserve"> большим неиспользованным резервом увеличения поступления налоговых платежей, в районный бюджет остается НДФЛ. </w:t>
      </w:r>
    </w:p>
    <w:p w:rsidR="00960109" w:rsidRPr="00506FF6" w:rsidRDefault="007A6541" w:rsidP="007A6541">
      <w:pPr>
        <w:jc w:val="both"/>
        <w:rPr>
          <w:sz w:val="28"/>
          <w:szCs w:val="28"/>
        </w:rPr>
      </w:pPr>
      <w:r w:rsidRPr="00506FF6">
        <w:rPr>
          <w:sz w:val="28"/>
          <w:szCs w:val="28"/>
        </w:rPr>
        <w:t xml:space="preserve">По данным </w:t>
      </w:r>
      <w:r w:rsidR="00E734AA" w:rsidRPr="00506FF6">
        <w:rPr>
          <w:sz w:val="28"/>
          <w:szCs w:val="28"/>
        </w:rPr>
        <w:t>Управления по экономике и финансам</w:t>
      </w:r>
      <w:proofErr w:type="gramStart"/>
      <w:r w:rsidR="00E734AA" w:rsidRPr="00506FF6">
        <w:rPr>
          <w:sz w:val="28"/>
          <w:szCs w:val="28"/>
        </w:rPr>
        <w:t xml:space="preserve"> </w:t>
      </w:r>
      <w:r w:rsidRPr="00506FF6">
        <w:rPr>
          <w:sz w:val="28"/>
          <w:szCs w:val="28"/>
        </w:rPr>
        <w:t>,</w:t>
      </w:r>
      <w:proofErr w:type="gramEnd"/>
      <w:r w:rsidRPr="00506FF6">
        <w:rPr>
          <w:sz w:val="28"/>
          <w:szCs w:val="28"/>
        </w:rPr>
        <w:t xml:space="preserve"> задолженность предприяти</w:t>
      </w:r>
      <w:r w:rsidR="00B372A1" w:rsidRPr="00506FF6">
        <w:rPr>
          <w:sz w:val="28"/>
          <w:szCs w:val="28"/>
        </w:rPr>
        <w:t>й</w:t>
      </w:r>
      <w:r w:rsidR="00960109" w:rsidRPr="00506FF6">
        <w:rPr>
          <w:sz w:val="28"/>
          <w:szCs w:val="28"/>
        </w:rPr>
        <w:t xml:space="preserve"> и организаций</w:t>
      </w:r>
      <w:r w:rsidRPr="00506FF6">
        <w:rPr>
          <w:sz w:val="28"/>
          <w:szCs w:val="28"/>
        </w:rPr>
        <w:t xml:space="preserve"> по</w:t>
      </w:r>
      <w:r w:rsidR="00960109" w:rsidRPr="00506FF6">
        <w:rPr>
          <w:sz w:val="28"/>
          <w:szCs w:val="28"/>
        </w:rPr>
        <w:t xml:space="preserve"> налогам</w:t>
      </w:r>
      <w:r w:rsidR="00E734AA" w:rsidRPr="00506FF6">
        <w:rPr>
          <w:sz w:val="28"/>
          <w:szCs w:val="28"/>
        </w:rPr>
        <w:t xml:space="preserve"> составляет</w:t>
      </w:r>
      <w:r w:rsidR="00960109" w:rsidRPr="00506FF6">
        <w:rPr>
          <w:sz w:val="28"/>
          <w:szCs w:val="28"/>
        </w:rPr>
        <w:t>:</w:t>
      </w:r>
    </w:p>
    <w:p w:rsidR="00795A31" w:rsidRDefault="00795A31" w:rsidP="007A6541">
      <w:pPr>
        <w:jc w:val="both"/>
        <w:rPr>
          <w:color w:val="FF0000"/>
          <w:sz w:val="28"/>
          <w:szCs w:val="28"/>
        </w:rPr>
      </w:pPr>
    </w:p>
    <w:p w:rsidR="00795A31" w:rsidRPr="00795A31" w:rsidRDefault="00795A31" w:rsidP="00DA6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в местный бюджет</w:t>
      </w:r>
    </w:p>
    <w:p w:rsidR="00795A31" w:rsidRPr="00795A31" w:rsidRDefault="00795A31" w:rsidP="00795A31">
      <w:pPr>
        <w:jc w:val="both"/>
        <w:rPr>
          <w:b/>
          <w:sz w:val="28"/>
          <w:szCs w:val="28"/>
        </w:rPr>
      </w:pPr>
      <w:r w:rsidRPr="00795A31">
        <w:rPr>
          <w:b/>
          <w:sz w:val="28"/>
          <w:szCs w:val="28"/>
        </w:rPr>
        <w:t xml:space="preserve">       Динамика недоимки бюджета</w:t>
      </w:r>
      <w:r w:rsidRPr="00795A31">
        <w:rPr>
          <w:b/>
          <w:sz w:val="28"/>
          <w:szCs w:val="28"/>
        </w:rPr>
        <w:tab/>
        <w:t xml:space="preserve"> МО «Онгудайский район»</w:t>
      </w:r>
    </w:p>
    <w:p w:rsidR="00795A31" w:rsidRDefault="00795A31" w:rsidP="00795A31">
      <w:pPr>
        <w:jc w:val="both"/>
        <w:rPr>
          <w:color w:val="FF0000"/>
          <w:sz w:val="28"/>
          <w:szCs w:val="28"/>
        </w:rPr>
      </w:pPr>
      <w:r w:rsidRPr="00795A31">
        <w:rPr>
          <w:b/>
          <w:sz w:val="28"/>
          <w:szCs w:val="28"/>
        </w:rPr>
        <w:tab/>
      </w:r>
    </w:p>
    <w:tbl>
      <w:tblPr>
        <w:tblW w:w="10320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79"/>
        <w:gridCol w:w="1755"/>
        <w:gridCol w:w="1558"/>
        <w:gridCol w:w="1804"/>
      </w:tblGrid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</w:p>
          <w:p w:rsidR="00E734AA" w:rsidRPr="00E734AA" w:rsidRDefault="00E734AA" w:rsidP="00E734AA">
            <w:pPr>
              <w:jc w:val="both"/>
            </w:pPr>
            <w:r w:rsidRPr="00E734AA">
              <w:t>Задолженность по налогам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1B4AB9" w:rsidRDefault="00E734AA" w:rsidP="00726D5F">
            <w:r w:rsidRPr="001B4AB9">
              <w:t xml:space="preserve">На 01.01.2014г., </w:t>
            </w:r>
            <w:proofErr w:type="spellStart"/>
            <w:r w:rsidRPr="001B4AB9">
              <w:t>тыс</w:t>
            </w:r>
            <w:proofErr w:type="gramStart"/>
            <w:r w:rsidRPr="001B4AB9">
              <w:t>.р</w:t>
            </w:r>
            <w:proofErr w:type="gramEnd"/>
            <w:r w:rsidRPr="001B4AB9">
              <w:t>уб</w:t>
            </w:r>
            <w:proofErr w:type="spellEnd"/>
            <w:r w:rsidRPr="001B4AB9"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 xml:space="preserve">На 01.01.2015г., </w:t>
            </w:r>
            <w:proofErr w:type="spellStart"/>
            <w:r w:rsidRPr="006D5103">
              <w:t>тыс</w:t>
            </w:r>
            <w:proofErr w:type="gramStart"/>
            <w:r w:rsidRPr="006D5103">
              <w:t>.р</w:t>
            </w:r>
            <w:proofErr w:type="gramEnd"/>
            <w:r w:rsidRPr="006D5103">
              <w:t>уб</w:t>
            </w:r>
            <w:proofErr w:type="spellEnd"/>
            <w:r w:rsidRPr="006D5103"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 xml:space="preserve">Отклонение в </w:t>
            </w:r>
            <w:proofErr w:type="spellStart"/>
            <w:r w:rsidRPr="00E734AA">
              <w:t>тыс</w:t>
            </w:r>
            <w:proofErr w:type="gramStart"/>
            <w:r w:rsidRPr="00E734AA">
              <w:t>.р</w:t>
            </w:r>
            <w:proofErr w:type="gramEnd"/>
            <w:r w:rsidRPr="00E734AA">
              <w:t>уб</w:t>
            </w:r>
            <w:proofErr w:type="spellEnd"/>
            <w:r w:rsidRPr="00E734AA">
              <w:t>. (+,-)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 xml:space="preserve">Темп роста (снижения) </w:t>
            </w:r>
            <w:proofErr w:type="gramStart"/>
            <w:r w:rsidRPr="00E734AA">
              <w:t>в</w:t>
            </w:r>
            <w:proofErr w:type="gramEnd"/>
            <w:r w:rsidRPr="00E734AA">
              <w:t xml:space="preserve"> %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1B4AB9" w:rsidRDefault="00E734AA" w:rsidP="00726D5F">
            <w:r w:rsidRPr="001B4AB9"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5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  <w:rPr>
                <w:b/>
              </w:rPr>
            </w:pPr>
            <w:r w:rsidRPr="00E734AA">
              <w:rPr>
                <w:b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1B4AB9" w:rsidRDefault="00E734AA" w:rsidP="00726D5F">
            <w:r w:rsidRPr="001B4AB9">
              <w:t>3334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3200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  <w:rPr>
                <w:b/>
              </w:rPr>
            </w:pPr>
            <w:r w:rsidRPr="00E734AA">
              <w:rPr>
                <w:b/>
              </w:rPr>
              <w:t>-134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  <w:rPr>
                <w:b/>
              </w:rPr>
            </w:pPr>
            <w:r w:rsidRPr="00E734AA">
              <w:rPr>
                <w:b/>
              </w:rPr>
              <w:t>96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в том числе из них: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1B4AB9" w:rsidRDefault="00E734AA" w:rsidP="00726D5F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  <w:rPr>
                <w:b/>
              </w:rPr>
            </w:pP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Налог на доходы физических лиц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1406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1251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-155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89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УСН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158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-22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86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Единый налог на вмененный доход для отдельных видов 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479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466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-13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97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Единый сельскохозяйственный налог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133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Налог на имущество физических лиц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274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317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43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116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 xml:space="preserve">Налог на имущество организаций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181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175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-6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97</w:t>
            </w:r>
          </w:p>
        </w:tc>
      </w:tr>
      <w:tr w:rsidR="00E734AA" w:rsidRPr="00E734AA" w:rsidTr="00726D5F">
        <w:trPr>
          <w:trHeight w:val="427"/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E734AA" w:rsidRDefault="00E734AA" w:rsidP="00E734AA">
            <w:pPr>
              <w:jc w:val="both"/>
            </w:pPr>
            <w:r w:rsidRPr="00E734AA">
              <w:t>Земельный налог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830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A" w:rsidRPr="006D5103" w:rsidRDefault="00E734AA" w:rsidP="00726D5F">
            <w:r w:rsidRPr="006D5103">
              <w:t>847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102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right"/>
            </w:pPr>
            <w:r w:rsidRPr="00E734AA">
              <w:t xml:space="preserve"> Юридические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1B4AB9" w:rsidRDefault="00E734AA" w:rsidP="00726D5F">
            <w:r w:rsidRPr="001B4AB9">
              <w:t>358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6D5103" w:rsidRDefault="00E734AA" w:rsidP="00726D5F">
            <w:r w:rsidRPr="006D5103">
              <w:t>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132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137</w:t>
            </w:r>
          </w:p>
        </w:tc>
      </w:tr>
      <w:tr w:rsidR="00E734AA" w:rsidRPr="00E734AA" w:rsidTr="00726D5F">
        <w:trPr>
          <w:jc w:val="center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right"/>
            </w:pPr>
            <w:r w:rsidRPr="00E734AA">
              <w:t>физические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Default="00E734AA" w:rsidP="00726D5F">
            <w:r w:rsidRPr="001B4AB9">
              <w:t>472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Default="00E734AA" w:rsidP="00726D5F">
            <w:r w:rsidRPr="006D5103">
              <w:t>357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E734AA" w:rsidRDefault="00E734AA" w:rsidP="00E734AA">
            <w:pPr>
              <w:jc w:val="both"/>
            </w:pPr>
            <w:r w:rsidRPr="00E734AA">
              <w:t>-115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AA" w:rsidRPr="00E734AA" w:rsidRDefault="00E734AA" w:rsidP="00E734AA">
            <w:pPr>
              <w:jc w:val="both"/>
            </w:pPr>
            <w:r w:rsidRPr="00E734AA">
              <w:t>76</w:t>
            </w:r>
          </w:p>
        </w:tc>
      </w:tr>
    </w:tbl>
    <w:p w:rsidR="001A6D12" w:rsidRPr="003B4818" w:rsidRDefault="001A6D12" w:rsidP="001A6D12">
      <w:pPr>
        <w:jc w:val="both"/>
        <w:rPr>
          <w:sz w:val="28"/>
          <w:szCs w:val="28"/>
        </w:rPr>
      </w:pPr>
      <w:r w:rsidRPr="003B4818">
        <w:rPr>
          <w:sz w:val="28"/>
          <w:szCs w:val="28"/>
        </w:rPr>
        <w:t xml:space="preserve">По состоянию  на 01.01.2015г. недоимка по налогам и сборам, зачисляемым в бюджет района, составила 3200  тыс. рублей, по сравнению с соответствующим периодом прошлого года недоимка уменьшилась на 134  тыс. рублей или на 4%. </w:t>
      </w:r>
    </w:p>
    <w:p w:rsidR="00B62B19" w:rsidRPr="00B04F01" w:rsidRDefault="00B62B19" w:rsidP="001A6D12">
      <w:pPr>
        <w:jc w:val="both"/>
        <w:rPr>
          <w:i/>
          <w:sz w:val="28"/>
          <w:szCs w:val="28"/>
          <w:u w:val="single"/>
        </w:rPr>
      </w:pPr>
      <w:r w:rsidRPr="00B04F01">
        <w:rPr>
          <w:i/>
          <w:sz w:val="28"/>
          <w:szCs w:val="28"/>
          <w:u w:val="single"/>
        </w:rPr>
        <w:t>В разрезе предприятий организаций информация не предоставлена.</w:t>
      </w:r>
    </w:p>
    <w:p w:rsidR="001A6D12" w:rsidRPr="003B4818" w:rsidRDefault="001A6D12" w:rsidP="001A6D12">
      <w:pPr>
        <w:jc w:val="both"/>
        <w:rPr>
          <w:sz w:val="28"/>
          <w:szCs w:val="28"/>
        </w:rPr>
      </w:pPr>
      <w:r w:rsidRPr="003B4818">
        <w:rPr>
          <w:sz w:val="28"/>
          <w:szCs w:val="28"/>
        </w:rPr>
        <w:t xml:space="preserve">Льготы по арендной плате за муниципальное имущество не предоставлялись. </w:t>
      </w:r>
    </w:p>
    <w:p w:rsidR="001A6D12" w:rsidRPr="003B4818" w:rsidRDefault="001A6D12" w:rsidP="001A6D12">
      <w:pPr>
        <w:jc w:val="both"/>
        <w:rPr>
          <w:sz w:val="28"/>
          <w:szCs w:val="28"/>
        </w:rPr>
      </w:pPr>
      <w:r w:rsidRPr="003B4818">
        <w:rPr>
          <w:sz w:val="28"/>
          <w:szCs w:val="28"/>
        </w:rPr>
        <w:t xml:space="preserve">Не использованные обязательства по договорам аренды муниципального имущества на сумму 96,69 </w:t>
      </w:r>
      <w:proofErr w:type="spellStart"/>
      <w:r w:rsidRPr="003B4818">
        <w:rPr>
          <w:sz w:val="28"/>
          <w:szCs w:val="28"/>
        </w:rPr>
        <w:t>тыс</w:t>
      </w:r>
      <w:proofErr w:type="gramStart"/>
      <w:r w:rsidRPr="003B4818">
        <w:rPr>
          <w:sz w:val="28"/>
          <w:szCs w:val="28"/>
        </w:rPr>
        <w:t>.р</w:t>
      </w:r>
      <w:proofErr w:type="gramEnd"/>
      <w:r w:rsidRPr="003B4818">
        <w:rPr>
          <w:sz w:val="28"/>
          <w:szCs w:val="28"/>
        </w:rPr>
        <w:t>ублей</w:t>
      </w:r>
      <w:proofErr w:type="spellEnd"/>
      <w:r w:rsidRPr="003B4818">
        <w:rPr>
          <w:sz w:val="28"/>
          <w:szCs w:val="28"/>
        </w:rPr>
        <w:t xml:space="preserve"> (природный парк «</w:t>
      </w:r>
      <w:proofErr w:type="spellStart"/>
      <w:r w:rsidRPr="003B4818">
        <w:rPr>
          <w:sz w:val="28"/>
          <w:szCs w:val="28"/>
        </w:rPr>
        <w:t>Уч-Энмек</w:t>
      </w:r>
      <w:proofErr w:type="spellEnd"/>
      <w:r w:rsidRPr="003B4818">
        <w:rPr>
          <w:sz w:val="28"/>
          <w:szCs w:val="28"/>
        </w:rPr>
        <w:t xml:space="preserve">» - 36 </w:t>
      </w:r>
      <w:proofErr w:type="spellStart"/>
      <w:r w:rsidRPr="003B4818">
        <w:rPr>
          <w:sz w:val="28"/>
          <w:szCs w:val="28"/>
        </w:rPr>
        <w:t>т.р</w:t>
      </w:r>
      <w:proofErr w:type="spellEnd"/>
      <w:r w:rsidRPr="003B4818">
        <w:rPr>
          <w:sz w:val="28"/>
          <w:szCs w:val="28"/>
        </w:rPr>
        <w:t xml:space="preserve">., ИП </w:t>
      </w:r>
      <w:proofErr w:type="spellStart"/>
      <w:r w:rsidRPr="003B4818">
        <w:rPr>
          <w:sz w:val="28"/>
          <w:szCs w:val="28"/>
        </w:rPr>
        <w:t>Суркашева</w:t>
      </w:r>
      <w:proofErr w:type="spellEnd"/>
      <w:r w:rsidRPr="003B4818">
        <w:rPr>
          <w:sz w:val="28"/>
          <w:szCs w:val="28"/>
        </w:rPr>
        <w:t xml:space="preserve"> А.М.  – 18 </w:t>
      </w:r>
      <w:proofErr w:type="spellStart"/>
      <w:r w:rsidRPr="003B4818">
        <w:rPr>
          <w:sz w:val="28"/>
          <w:szCs w:val="28"/>
        </w:rPr>
        <w:t>т.р</w:t>
      </w:r>
      <w:proofErr w:type="spellEnd"/>
      <w:r w:rsidRPr="003B4818">
        <w:rPr>
          <w:sz w:val="28"/>
          <w:szCs w:val="28"/>
        </w:rPr>
        <w:t xml:space="preserve">., БУ РА «Управление социальной поддержки </w:t>
      </w:r>
      <w:proofErr w:type="spellStart"/>
      <w:r w:rsidRPr="003B4818">
        <w:rPr>
          <w:sz w:val="28"/>
          <w:szCs w:val="28"/>
        </w:rPr>
        <w:t>насеения</w:t>
      </w:r>
      <w:proofErr w:type="spellEnd"/>
      <w:r w:rsidRPr="003B4818">
        <w:rPr>
          <w:sz w:val="28"/>
          <w:szCs w:val="28"/>
        </w:rPr>
        <w:t xml:space="preserve"> </w:t>
      </w:r>
      <w:proofErr w:type="spellStart"/>
      <w:r w:rsidRPr="003B4818">
        <w:rPr>
          <w:sz w:val="28"/>
          <w:szCs w:val="28"/>
        </w:rPr>
        <w:t>Онгудайского</w:t>
      </w:r>
      <w:proofErr w:type="spellEnd"/>
      <w:r w:rsidRPr="003B4818">
        <w:rPr>
          <w:sz w:val="28"/>
          <w:szCs w:val="28"/>
        </w:rPr>
        <w:t xml:space="preserve"> района – 36 </w:t>
      </w:r>
      <w:proofErr w:type="spellStart"/>
      <w:r w:rsidRPr="003B4818">
        <w:rPr>
          <w:sz w:val="28"/>
          <w:szCs w:val="28"/>
        </w:rPr>
        <w:t>т.р</w:t>
      </w:r>
      <w:proofErr w:type="spellEnd"/>
      <w:r w:rsidRPr="003B4818">
        <w:rPr>
          <w:sz w:val="28"/>
          <w:szCs w:val="28"/>
        </w:rPr>
        <w:t>.)</w:t>
      </w:r>
    </w:p>
    <w:p w:rsidR="00E734AA" w:rsidRDefault="001A6D12" w:rsidP="001A6D1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53086" w:rsidRDefault="00F53086" w:rsidP="009A3016">
      <w:pPr>
        <w:spacing w:line="276" w:lineRule="auto"/>
        <w:jc w:val="both"/>
        <w:rPr>
          <w:b/>
          <w:sz w:val="28"/>
          <w:szCs w:val="28"/>
        </w:rPr>
      </w:pPr>
      <w:r w:rsidRPr="00F53086">
        <w:rPr>
          <w:b/>
          <w:sz w:val="28"/>
          <w:szCs w:val="28"/>
        </w:rPr>
        <w:t>Неналоговые доходы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F53086">
        <w:rPr>
          <w:sz w:val="28"/>
          <w:szCs w:val="28"/>
        </w:rPr>
        <w:t>Н</w:t>
      </w:r>
      <w:r w:rsidR="004929DA" w:rsidRPr="00F53086">
        <w:rPr>
          <w:sz w:val="28"/>
          <w:szCs w:val="28"/>
        </w:rPr>
        <w:t>еналоговых доходов</w:t>
      </w:r>
      <w:r w:rsidR="004929DA">
        <w:rPr>
          <w:sz w:val="28"/>
          <w:szCs w:val="28"/>
        </w:rPr>
        <w:t xml:space="preserve"> в бюджет муниципального района поступило в сумме </w:t>
      </w:r>
      <w:r w:rsidR="00DC4BE7">
        <w:rPr>
          <w:sz w:val="28"/>
          <w:szCs w:val="28"/>
        </w:rPr>
        <w:t xml:space="preserve">15826,50 </w:t>
      </w:r>
      <w:r w:rsidR="004929DA">
        <w:rPr>
          <w:sz w:val="28"/>
          <w:szCs w:val="28"/>
        </w:rPr>
        <w:t xml:space="preserve"> тыс. рублей, или </w:t>
      </w:r>
      <w:r w:rsidR="004F7D98">
        <w:rPr>
          <w:sz w:val="28"/>
          <w:szCs w:val="28"/>
        </w:rPr>
        <w:t>10</w:t>
      </w:r>
      <w:r w:rsidR="00DC4BE7">
        <w:rPr>
          <w:sz w:val="28"/>
          <w:szCs w:val="28"/>
        </w:rPr>
        <w:t>0,4</w:t>
      </w:r>
      <w:r w:rsidR="004929DA">
        <w:rPr>
          <w:sz w:val="28"/>
          <w:szCs w:val="28"/>
        </w:rPr>
        <w:t xml:space="preserve"> % от уточненного годового плана. Удельный вес неналоговых доходов в общей сумме всех поступлений составил </w:t>
      </w:r>
      <w:r w:rsidR="00DC4BE7">
        <w:rPr>
          <w:sz w:val="28"/>
          <w:szCs w:val="28"/>
        </w:rPr>
        <w:t>2,4</w:t>
      </w:r>
      <w:r w:rsidR="004929DA">
        <w:rPr>
          <w:sz w:val="28"/>
          <w:szCs w:val="28"/>
        </w:rPr>
        <w:t>% .</w:t>
      </w:r>
    </w:p>
    <w:p w:rsidR="00506FF6" w:rsidRDefault="00506FF6" w:rsidP="00B51854">
      <w:pPr>
        <w:spacing w:line="276" w:lineRule="auto"/>
        <w:ind w:firstLine="720"/>
        <w:jc w:val="both"/>
        <w:rPr>
          <w:sz w:val="28"/>
          <w:szCs w:val="28"/>
        </w:rPr>
      </w:pPr>
    </w:p>
    <w:p w:rsidR="00506FF6" w:rsidRDefault="00506FF6" w:rsidP="00B51854">
      <w:pPr>
        <w:spacing w:line="276" w:lineRule="auto"/>
        <w:ind w:firstLine="720"/>
        <w:jc w:val="both"/>
        <w:rPr>
          <w:sz w:val="28"/>
          <w:szCs w:val="28"/>
        </w:rPr>
      </w:pPr>
    </w:p>
    <w:p w:rsidR="00506FF6" w:rsidRDefault="00506FF6" w:rsidP="00B51854">
      <w:pPr>
        <w:spacing w:line="276" w:lineRule="auto"/>
        <w:ind w:firstLine="720"/>
        <w:jc w:val="both"/>
        <w:rPr>
          <w:sz w:val="28"/>
          <w:szCs w:val="28"/>
        </w:rPr>
      </w:pPr>
    </w:p>
    <w:p w:rsidR="00F53086" w:rsidRPr="00506FF6" w:rsidRDefault="00F53086" w:rsidP="00506FF6">
      <w:pPr>
        <w:spacing w:line="276" w:lineRule="auto"/>
        <w:ind w:firstLine="720"/>
        <w:jc w:val="both"/>
        <w:rPr>
          <w:sz w:val="28"/>
          <w:szCs w:val="28"/>
        </w:rPr>
      </w:pPr>
      <w:r w:rsidRPr="00506FF6">
        <w:rPr>
          <w:sz w:val="28"/>
          <w:szCs w:val="28"/>
        </w:rPr>
        <w:t xml:space="preserve">         Структура неналоговых доходов представлена на диаграмме 5.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Диаграмма 5.</w:t>
      </w:r>
    </w:p>
    <w:p w:rsidR="0043093D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>Структура неналоговых доходов</w:t>
      </w:r>
    </w:p>
    <w:p w:rsidR="0043093D" w:rsidRPr="0043093D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 xml:space="preserve">бюджета </w:t>
      </w:r>
      <w:r w:rsidR="00726EBF">
        <w:rPr>
          <w:b/>
          <w:i/>
          <w:sz w:val="26"/>
          <w:szCs w:val="26"/>
        </w:rPr>
        <w:t>МО «Онгудайский район»</w:t>
      </w:r>
      <w:r>
        <w:rPr>
          <w:b/>
          <w:i/>
          <w:sz w:val="26"/>
          <w:szCs w:val="26"/>
        </w:rPr>
        <w:t xml:space="preserve"> в 201</w:t>
      </w:r>
      <w:r w:rsidR="00DC4BE7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 году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E18325C" wp14:editId="4150D37B">
            <wp:extent cx="6049926" cy="2977116"/>
            <wp:effectExtent l="0" t="0" r="2730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4B02" w:rsidRDefault="0043093D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29DA">
        <w:rPr>
          <w:sz w:val="28"/>
          <w:szCs w:val="28"/>
        </w:rPr>
        <w:t>Основными источниками неналоговых поступлений в 201</w:t>
      </w:r>
      <w:r w:rsidR="00DC0E70">
        <w:rPr>
          <w:sz w:val="28"/>
          <w:szCs w:val="28"/>
        </w:rPr>
        <w:t>4</w:t>
      </w:r>
      <w:r w:rsidR="004929DA">
        <w:rPr>
          <w:sz w:val="28"/>
          <w:szCs w:val="28"/>
        </w:rPr>
        <w:t xml:space="preserve"> году являлись доходы от </w:t>
      </w:r>
      <w:r w:rsidR="00DC0E70">
        <w:rPr>
          <w:sz w:val="28"/>
          <w:szCs w:val="28"/>
        </w:rPr>
        <w:t>оказания платных услуг и компенсации затрат государства (возмещение затрат района на предоставление жилых помещений детям-сиротам)</w:t>
      </w:r>
      <w:r w:rsidR="004929DA">
        <w:rPr>
          <w:sz w:val="28"/>
          <w:szCs w:val="28"/>
        </w:rPr>
        <w:t xml:space="preserve">, поступившие в объеме </w:t>
      </w:r>
      <w:r w:rsidR="00DC0E70">
        <w:rPr>
          <w:sz w:val="28"/>
          <w:szCs w:val="28"/>
        </w:rPr>
        <w:t>11387</w:t>
      </w:r>
      <w:r w:rsidR="004929DA">
        <w:rPr>
          <w:sz w:val="28"/>
          <w:szCs w:val="28"/>
        </w:rPr>
        <w:t xml:space="preserve"> тыс. рублей, или 10</w:t>
      </w:r>
      <w:r w:rsidR="00DC0E70">
        <w:rPr>
          <w:sz w:val="28"/>
          <w:szCs w:val="28"/>
        </w:rPr>
        <w:t>0,0</w:t>
      </w:r>
      <w:r w:rsidR="004929DA">
        <w:rPr>
          <w:sz w:val="28"/>
          <w:szCs w:val="28"/>
        </w:rPr>
        <w:t xml:space="preserve"> % к уточненному </w:t>
      </w:r>
      <w:r>
        <w:rPr>
          <w:sz w:val="28"/>
          <w:szCs w:val="28"/>
        </w:rPr>
        <w:t>показателю</w:t>
      </w:r>
      <w:r w:rsidR="00DC0E70">
        <w:rPr>
          <w:sz w:val="28"/>
          <w:szCs w:val="28"/>
        </w:rPr>
        <w:t>.</w:t>
      </w:r>
    </w:p>
    <w:p w:rsidR="00544B02" w:rsidRPr="00506FF6" w:rsidRDefault="00544B02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00112">
        <w:rPr>
          <w:sz w:val="28"/>
          <w:szCs w:val="28"/>
        </w:rPr>
        <w:t xml:space="preserve">     </w:t>
      </w:r>
      <w:r w:rsidR="004929DA" w:rsidRPr="00100112">
        <w:rPr>
          <w:sz w:val="28"/>
          <w:szCs w:val="28"/>
        </w:rPr>
        <w:t xml:space="preserve"> </w:t>
      </w:r>
      <w:proofErr w:type="gramStart"/>
      <w:r w:rsidR="0043093D" w:rsidRPr="00506FF6">
        <w:rPr>
          <w:sz w:val="28"/>
          <w:szCs w:val="28"/>
        </w:rPr>
        <w:t xml:space="preserve">Доходы от использования имущества, находящегося в </w:t>
      </w:r>
      <w:r w:rsidRPr="00506FF6">
        <w:rPr>
          <w:sz w:val="28"/>
          <w:szCs w:val="28"/>
        </w:rPr>
        <w:t xml:space="preserve"> муниципальной  с</w:t>
      </w:r>
      <w:r w:rsidR="0043093D" w:rsidRPr="00506FF6">
        <w:rPr>
          <w:sz w:val="28"/>
          <w:szCs w:val="28"/>
        </w:rPr>
        <w:t xml:space="preserve">обственности, составили  </w:t>
      </w:r>
      <w:r w:rsidR="00100112" w:rsidRPr="00506FF6">
        <w:rPr>
          <w:sz w:val="28"/>
          <w:szCs w:val="28"/>
        </w:rPr>
        <w:t xml:space="preserve">1253,87 </w:t>
      </w:r>
      <w:r w:rsidRPr="00506FF6">
        <w:rPr>
          <w:sz w:val="28"/>
          <w:szCs w:val="28"/>
        </w:rPr>
        <w:t xml:space="preserve"> </w:t>
      </w:r>
      <w:r w:rsidR="0043093D" w:rsidRPr="00506FF6">
        <w:rPr>
          <w:sz w:val="28"/>
          <w:szCs w:val="28"/>
        </w:rPr>
        <w:t>тыс. рублей или 10</w:t>
      </w:r>
      <w:r w:rsidR="00100112" w:rsidRPr="00506FF6">
        <w:rPr>
          <w:sz w:val="28"/>
          <w:szCs w:val="28"/>
        </w:rPr>
        <w:t>5</w:t>
      </w:r>
      <w:r w:rsidR="0043093D" w:rsidRPr="00506FF6">
        <w:rPr>
          <w:sz w:val="28"/>
          <w:szCs w:val="28"/>
        </w:rPr>
        <w:t>,</w:t>
      </w:r>
      <w:r w:rsidR="00100112" w:rsidRPr="00506FF6">
        <w:rPr>
          <w:sz w:val="28"/>
          <w:szCs w:val="28"/>
        </w:rPr>
        <w:t>2</w:t>
      </w:r>
      <w:r w:rsidR="0043093D" w:rsidRPr="00506FF6">
        <w:rPr>
          <w:sz w:val="28"/>
          <w:szCs w:val="28"/>
        </w:rPr>
        <w:t>% от утвержденного</w:t>
      </w:r>
      <w:r w:rsidRPr="00506FF6">
        <w:rPr>
          <w:sz w:val="28"/>
          <w:szCs w:val="28"/>
        </w:rPr>
        <w:t xml:space="preserve"> </w:t>
      </w:r>
      <w:r w:rsidR="0043093D" w:rsidRPr="00506FF6">
        <w:rPr>
          <w:sz w:val="28"/>
          <w:szCs w:val="28"/>
        </w:rPr>
        <w:t>показателя и у</w:t>
      </w:r>
      <w:r w:rsidRPr="00506FF6">
        <w:rPr>
          <w:sz w:val="28"/>
          <w:szCs w:val="28"/>
        </w:rPr>
        <w:t>меньшились</w:t>
      </w:r>
      <w:r w:rsidR="0043093D" w:rsidRPr="00506FF6">
        <w:rPr>
          <w:sz w:val="28"/>
          <w:szCs w:val="28"/>
        </w:rPr>
        <w:t xml:space="preserve"> по сравнению с 201</w:t>
      </w:r>
      <w:r w:rsidR="00A53CC1" w:rsidRPr="00506FF6">
        <w:rPr>
          <w:sz w:val="28"/>
          <w:szCs w:val="28"/>
        </w:rPr>
        <w:t>3</w:t>
      </w:r>
      <w:r w:rsidR="0043093D" w:rsidRPr="00506FF6">
        <w:rPr>
          <w:sz w:val="28"/>
          <w:szCs w:val="28"/>
        </w:rPr>
        <w:t xml:space="preserve"> годом на </w:t>
      </w:r>
      <w:r w:rsidR="00A53CC1" w:rsidRPr="00506FF6">
        <w:rPr>
          <w:sz w:val="28"/>
          <w:szCs w:val="28"/>
        </w:rPr>
        <w:t xml:space="preserve">152,96 </w:t>
      </w:r>
      <w:r w:rsidR="0043093D" w:rsidRPr="00506FF6">
        <w:rPr>
          <w:sz w:val="28"/>
          <w:szCs w:val="28"/>
        </w:rPr>
        <w:t>тыс. рублей</w:t>
      </w:r>
      <w:r w:rsidR="00A53CC1" w:rsidRPr="00506FF6">
        <w:rPr>
          <w:sz w:val="28"/>
          <w:szCs w:val="28"/>
        </w:rPr>
        <w:t>,</w:t>
      </w:r>
      <w:r w:rsidR="0043093D" w:rsidRPr="00506FF6">
        <w:rPr>
          <w:sz w:val="28"/>
          <w:szCs w:val="28"/>
        </w:rPr>
        <w:t xml:space="preserve"> или на</w:t>
      </w:r>
      <w:r w:rsidRPr="00506FF6">
        <w:rPr>
          <w:sz w:val="28"/>
          <w:szCs w:val="28"/>
        </w:rPr>
        <w:t xml:space="preserve"> </w:t>
      </w:r>
      <w:r w:rsidR="00A53CC1" w:rsidRPr="00506FF6">
        <w:rPr>
          <w:sz w:val="28"/>
          <w:szCs w:val="28"/>
        </w:rPr>
        <w:t>10,9</w:t>
      </w:r>
      <w:r w:rsidR="0043093D" w:rsidRPr="00506FF6">
        <w:rPr>
          <w:sz w:val="28"/>
          <w:szCs w:val="28"/>
        </w:rPr>
        <w:t>%</w:t>
      </w:r>
      <w:r w:rsidRPr="00506FF6">
        <w:rPr>
          <w:sz w:val="28"/>
          <w:szCs w:val="28"/>
        </w:rPr>
        <w:t>.</w:t>
      </w:r>
      <w:r w:rsidR="00CB246D" w:rsidRPr="00506FF6">
        <w:rPr>
          <w:sz w:val="28"/>
          <w:szCs w:val="28"/>
        </w:rPr>
        <w:t xml:space="preserve"> Основная доля в доходах от использования имущества, находящегося в муниципальной собственности принадлежит доходам, полученным в виде арендной </w:t>
      </w:r>
      <w:r w:rsidR="00CB246D" w:rsidRPr="00AC09F9">
        <w:rPr>
          <w:sz w:val="28"/>
          <w:szCs w:val="28"/>
        </w:rPr>
        <w:t>либо иной платы за передачу в возмездное</w:t>
      </w:r>
      <w:r w:rsidR="00CB246D">
        <w:rPr>
          <w:sz w:val="28"/>
          <w:szCs w:val="28"/>
        </w:rPr>
        <w:t xml:space="preserve"> </w:t>
      </w:r>
      <w:r w:rsidR="00CB246D" w:rsidRPr="00AC09F9">
        <w:rPr>
          <w:sz w:val="28"/>
          <w:szCs w:val="28"/>
        </w:rPr>
        <w:t>пользование  муниципального имущества</w:t>
      </w:r>
      <w:r w:rsidR="00CB246D">
        <w:rPr>
          <w:sz w:val="28"/>
          <w:szCs w:val="28"/>
        </w:rPr>
        <w:t>,</w:t>
      </w:r>
      <w:r w:rsidR="00CB6D6A">
        <w:rPr>
          <w:sz w:val="28"/>
          <w:szCs w:val="28"/>
        </w:rPr>
        <w:t xml:space="preserve"> аренды земельных</w:t>
      </w:r>
      <w:proofErr w:type="gramEnd"/>
      <w:r w:rsidR="00CB6D6A">
        <w:rPr>
          <w:sz w:val="28"/>
          <w:szCs w:val="28"/>
        </w:rPr>
        <w:t xml:space="preserve"> участков </w:t>
      </w:r>
      <w:r w:rsidR="00CB246D">
        <w:rPr>
          <w:sz w:val="28"/>
          <w:szCs w:val="28"/>
        </w:rPr>
        <w:t xml:space="preserve"> </w:t>
      </w:r>
      <w:r w:rsidR="00A53CC1">
        <w:rPr>
          <w:sz w:val="28"/>
          <w:szCs w:val="28"/>
        </w:rPr>
        <w:t>85</w:t>
      </w:r>
      <w:r w:rsidR="00CB246D">
        <w:rPr>
          <w:sz w:val="28"/>
          <w:szCs w:val="28"/>
        </w:rPr>
        <w:t>%.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0067B">
        <w:rPr>
          <w:sz w:val="28"/>
          <w:szCs w:val="28"/>
        </w:rPr>
        <w:t xml:space="preserve">      </w:t>
      </w:r>
      <w:r w:rsidR="006B550D" w:rsidRPr="00E0067B">
        <w:rPr>
          <w:sz w:val="28"/>
          <w:szCs w:val="28"/>
        </w:rPr>
        <w:t>Поступления от штрафов, санкций, возмещения ущерба</w:t>
      </w:r>
      <w:r w:rsidR="006B550D" w:rsidRPr="00E0067B">
        <w:rPr>
          <w:sz w:val="28"/>
          <w:szCs w:val="28"/>
          <w:u w:val="single"/>
        </w:rPr>
        <w:t xml:space="preserve"> </w:t>
      </w:r>
      <w:r w:rsidR="00E0067B">
        <w:rPr>
          <w:sz w:val="28"/>
          <w:szCs w:val="28"/>
          <w:u w:val="single"/>
        </w:rPr>
        <w:t xml:space="preserve"> </w:t>
      </w:r>
      <w:r w:rsidR="006B550D" w:rsidRPr="00E0067B">
        <w:rPr>
          <w:sz w:val="28"/>
          <w:szCs w:val="28"/>
          <w:u w:val="single"/>
        </w:rPr>
        <w:t>с</w:t>
      </w:r>
      <w:r w:rsidR="006B550D" w:rsidRPr="006B550D">
        <w:rPr>
          <w:sz w:val="28"/>
          <w:szCs w:val="28"/>
        </w:rPr>
        <w:t>оставили</w:t>
      </w:r>
      <w:r>
        <w:rPr>
          <w:sz w:val="28"/>
          <w:szCs w:val="28"/>
        </w:rPr>
        <w:t xml:space="preserve"> </w:t>
      </w:r>
      <w:r w:rsidR="00E0067B">
        <w:rPr>
          <w:sz w:val="28"/>
          <w:szCs w:val="28"/>
        </w:rPr>
        <w:t xml:space="preserve"> 1904,68 </w:t>
      </w:r>
      <w:r w:rsidR="006B550D" w:rsidRPr="006B550D">
        <w:rPr>
          <w:sz w:val="28"/>
          <w:szCs w:val="28"/>
        </w:rPr>
        <w:t>тыс. рублей или 10</w:t>
      </w:r>
      <w:r w:rsidR="00E0067B">
        <w:rPr>
          <w:sz w:val="28"/>
          <w:szCs w:val="28"/>
        </w:rPr>
        <w:t>3,4</w:t>
      </w:r>
      <w:r w:rsidR="006B550D" w:rsidRPr="006B550D">
        <w:rPr>
          <w:sz w:val="28"/>
          <w:szCs w:val="28"/>
        </w:rPr>
        <w:t>% от утвержденного показателя, из них:</w:t>
      </w:r>
    </w:p>
    <w:p w:rsidR="00D51D64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D64">
        <w:rPr>
          <w:sz w:val="28"/>
          <w:szCs w:val="28"/>
        </w:rPr>
        <w:t xml:space="preserve">- </w:t>
      </w:r>
      <w:r w:rsidR="00D51D64" w:rsidRPr="006B550D">
        <w:rPr>
          <w:sz w:val="28"/>
          <w:szCs w:val="28"/>
        </w:rPr>
        <w:t>денежные взыскания (штрафы)</w:t>
      </w:r>
      <w:r w:rsidR="00D51D64" w:rsidRPr="00D51D64">
        <w:rPr>
          <w:sz w:val="28"/>
          <w:szCs w:val="28"/>
        </w:rPr>
        <w:t xml:space="preserve"> </w:t>
      </w:r>
      <w:r w:rsidR="00D51D64" w:rsidRPr="006B550D">
        <w:rPr>
          <w:sz w:val="28"/>
          <w:szCs w:val="28"/>
        </w:rPr>
        <w:t xml:space="preserve">за </w:t>
      </w:r>
      <w:r w:rsidR="00D51D64">
        <w:rPr>
          <w:sz w:val="28"/>
          <w:szCs w:val="28"/>
        </w:rPr>
        <w:t xml:space="preserve">нарушение </w:t>
      </w:r>
      <w:r w:rsidR="00740B89">
        <w:rPr>
          <w:sz w:val="28"/>
          <w:szCs w:val="28"/>
        </w:rPr>
        <w:t xml:space="preserve">земельного </w:t>
      </w:r>
      <w:r w:rsidR="00D51D64">
        <w:rPr>
          <w:sz w:val="28"/>
          <w:szCs w:val="28"/>
        </w:rPr>
        <w:t xml:space="preserve">законодательства Российской Федерации </w:t>
      </w:r>
      <w:r w:rsidR="00740B89">
        <w:rPr>
          <w:sz w:val="28"/>
          <w:szCs w:val="28"/>
        </w:rPr>
        <w:t xml:space="preserve">– 734,1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 или 112,9%;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>нарушение законодательства в области санитарно-эпидемиологического благополучия человека и законодательства в сфере защиты прав потребителей –</w:t>
      </w:r>
      <w:r w:rsidR="00E0067B">
        <w:rPr>
          <w:sz w:val="28"/>
          <w:szCs w:val="28"/>
        </w:rPr>
        <w:t>432,66</w:t>
      </w:r>
      <w:r w:rsidR="00740B89">
        <w:rPr>
          <w:sz w:val="28"/>
          <w:szCs w:val="28"/>
        </w:rPr>
        <w:t xml:space="preserve"> тыс. руб. 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нарушение законодательства РФ об административных правонарушениях – </w:t>
      </w:r>
      <w:r w:rsidR="00E0067B">
        <w:rPr>
          <w:sz w:val="28"/>
          <w:szCs w:val="28"/>
        </w:rPr>
        <w:t xml:space="preserve">403,75 </w:t>
      </w:r>
      <w:proofErr w:type="spellStart"/>
      <w:r w:rsidR="00E0067B">
        <w:rPr>
          <w:sz w:val="28"/>
          <w:szCs w:val="28"/>
        </w:rPr>
        <w:t>тыс</w:t>
      </w:r>
      <w:proofErr w:type="gramStart"/>
      <w:r w:rsidR="00E0067B">
        <w:rPr>
          <w:sz w:val="28"/>
          <w:szCs w:val="28"/>
        </w:rPr>
        <w:t>.р</w:t>
      </w:r>
      <w:proofErr w:type="gramEnd"/>
      <w:r w:rsidR="00E0067B">
        <w:rPr>
          <w:sz w:val="28"/>
          <w:szCs w:val="28"/>
        </w:rPr>
        <w:t>уб</w:t>
      </w:r>
      <w:proofErr w:type="spellEnd"/>
      <w:r w:rsidR="00E0067B">
        <w:rPr>
          <w:sz w:val="28"/>
          <w:szCs w:val="28"/>
        </w:rPr>
        <w:t>.</w:t>
      </w:r>
      <w:r w:rsidR="00740B89">
        <w:rPr>
          <w:sz w:val="28"/>
          <w:szCs w:val="28"/>
        </w:rPr>
        <w:t>;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50D" w:rsidRPr="006B550D">
        <w:rPr>
          <w:sz w:val="28"/>
          <w:szCs w:val="28"/>
        </w:rPr>
        <w:t xml:space="preserve">- прочие поступления от денежных взысканий (штрафов) и иных сумм </w:t>
      </w:r>
      <w:proofErr w:type="gramStart"/>
      <w:r w:rsidR="006B550D" w:rsidRPr="006B550D">
        <w:rPr>
          <w:sz w:val="28"/>
          <w:szCs w:val="28"/>
        </w:rPr>
        <w:t>в</w:t>
      </w:r>
      <w:proofErr w:type="gramEnd"/>
    </w:p>
    <w:p w:rsidR="006B550D" w:rsidRPr="006B550D" w:rsidRDefault="006B550D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550D">
        <w:rPr>
          <w:sz w:val="28"/>
          <w:szCs w:val="28"/>
        </w:rPr>
        <w:t xml:space="preserve">возмещение ущерба – </w:t>
      </w:r>
      <w:r w:rsidR="00E0067B">
        <w:rPr>
          <w:sz w:val="28"/>
          <w:szCs w:val="28"/>
        </w:rPr>
        <w:t>986,59</w:t>
      </w:r>
      <w:r w:rsidRPr="006B550D">
        <w:rPr>
          <w:sz w:val="28"/>
          <w:szCs w:val="28"/>
        </w:rPr>
        <w:t xml:space="preserve"> тыс. рублей</w:t>
      </w:r>
      <w:r w:rsidR="00E0067B">
        <w:rPr>
          <w:sz w:val="28"/>
          <w:szCs w:val="28"/>
        </w:rPr>
        <w:t>.</w:t>
      </w:r>
      <w:r w:rsidRPr="006B550D">
        <w:rPr>
          <w:sz w:val="28"/>
          <w:szCs w:val="28"/>
        </w:rPr>
        <w:t xml:space="preserve"> </w:t>
      </w:r>
    </w:p>
    <w:p w:rsidR="00F53086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0C1D62">
        <w:rPr>
          <w:sz w:val="28"/>
          <w:szCs w:val="28"/>
        </w:rPr>
        <w:t>Прочие неналоговые доходы</w:t>
      </w:r>
      <w:r w:rsidR="000C1D62">
        <w:rPr>
          <w:sz w:val="28"/>
          <w:szCs w:val="28"/>
        </w:rPr>
        <w:t xml:space="preserve"> </w:t>
      </w:r>
      <w:r w:rsidR="006B550D" w:rsidRPr="006B550D">
        <w:rPr>
          <w:sz w:val="28"/>
          <w:szCs w:val="28"/>
        </w:rPr>
        <w:t xml:space="preserve"> составили </w:t>
      </w:r>
      <w:r w:rsidR="00E0067B">
        <w:rPr>
          <w:sz w:val="28"/>
          <w:szCs w:val="28"/>
        </w:rPr>
        <w:t>784,96</w:t>
      </w:r>
      <w:r>
        <w:rPr>
          <w:sz w:val="28"/>
          <w:szCs w:val="28"/>
        </w:rPr>
        <w:t xml:space="preserve"> тыс. рублей.</w:t>
      </w:r>
    </w:p>
    <w:p w:rsidR="00A14D4C" w:rsidRPr="006B550D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14D4C" w:rsidRDefault="00A14D4C" w:rsidP="00A14D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EA374F" w:rsidRDefault="000C1D62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 xml:space="preserve">      </w:t>
      </w:r>
      <w:r w:rsidR="00EA374F">
        <w:rPr>
          <w:sz w:val="28"/>
          <w:szCs w:val="28"/>
        </w:rPr>
        <w:t xml:space="preserve"> </w:t>
      </w:r>
      <w:r w:rsidR="00EA374F" w:rsidRPr="000C1D62">
        <w:rPr>
          <w:sz w:val="28"/>
          <w:szCs w:val="28"/>
        </w:rPr>
        <w:t xml:space="preserve"> </w:t>
      </w:r>
      <w:r w:rsidR="00EA374F" w:rsidRPr="00467034">
        <w:rPr>
          <w:sz w:val="28"/>
          <w:szCs w:val="28"/>
        </w:rPr>
        <w:t xml:space="preserve">Поступления в бюджет </w:t>
      </w:r>
      <w:r w:rsidR="00EA374F">
        <w:rPr>
          <w:sz w:val="28"/>
          <w:szCs w:val="28"/>
        </w:rPr>
        <w:t>МО «Онгудайский район»</w:t>
      </w:r>
      <w:r w:rsidR="00EA374F" w:rsidRPr="00467034">
        <w:rPr>
          <w:sz w:val="28"/>
          <w:szCs w:val="28"/>
        </w:rPr>
        <w:t xml:space="preserve"> по группе «Безвозмездные поступления» составили </w:t>
      </w:r>
      <w:r w:rsidR="00EA374F">
        <w:rPr>
          <w:sz w:val="28"/>
          <w:szCs w:val="28"/>
        </w:rPr>
        <w:t xml:space="preserve"> 571084,72</w:t>
      </w:r>
      <w:r w:rsidR="00EA374F" w:rsidRPr="00467034">
        <w:rPr>
          <w:sz w:val="28"/>
          <w:szCs w:val="28"/>
        </w:rPr>
        <w:t xml:space="preserve"> </w:t>
      </w:r>
      <w:proofErr w:type="spellStart"/>
      <w:r w:rsidR="00EA374F" w:rsidRPr="00467034">
        <w:rPr>
          <w:sz w:val="28"/>
          <w:szCs w:val="28"/>
        </w:rPr>
        <w:t>тыс</w:t>
      </w:r>
      <w:proofErr w:type="gramStart"/>
      <w:r w:rsidR="00EA374F" w:rsidRPr="00467034">
        <w:rPr>
          <w:sz w:val="28"/>
          <w:szCs w:val="28"/>
        </w:rPr>
        <w:t>.р</w:t>
      </w:r>
      <w:proofErr w:type="gramEnd"/>
      <w:r w:rsidR="00EA374F" w:rsidRPr="00467034">
        <w:rPr>
          <w:sz w:val="28"/>
          <w:szCs w:val="28"/>
        </w:rPr>
        <w:t>ублей</w:t>
      </w:r>
      <w:proofErr w:type="spellEnd"/>
      <w:r w:rsidR="00EA374F" w:rsidRPr="00467034">
        <w:rPr>
          <w:sz w:val="28"/>
          <w:szCs w:val="28"/>
        </w:rPr>
        <w:t xml:space="preserve"> ( в 201</w:t>
      </w:r>
      <w:r w:rsidR="00EA374F">
        <w:rPr>
          <w:sz w:val="28"/>
          <w:szCs w:val="28"/>
        </w:rPr>
        <w:t>3</w:t>
      </w:r>
      <w:r w:rsidR="00EA374F" w:rsidRPr="00467034">
        <w:rPr>
          <w:sz w:val="28"/>
          <w:szCs w:val="28"/>
        </w:rPr>
        <w:t xml:space="preserve"> году </w:t>
      </w:r>
      <w:r w:rsidR="00EA374F">
        <w:rPr>
          <w:sz w:val="28"/>
          <w:szCs w:val="28"/>
        </w:rPr>
        <w:t xml:space="preserve">357978,92 </w:t>
      </w:r>
      <w:proofErr w:type="spellStart"/>
      <w:r w:rsidR="00EA374F" w:rsidRPr="00467034">
        <w:rPr>
          <w:sz w:val="28"/>
          <w:szCs w:val="28"/>
        </w:rPr>
        <w:t>тыс.рублей</w:t>
      </w:r>
      <w:proofErr w:type="spellEnd"/>
      <w:r w:rsidR="00EA374F" w:rsidRPr="00467034">
        <w:rPr>
          <w:sz w:val="28"/>
          <w:szCs w:val="28"/>
        </w:rPr>
        <w:t xml:space="preserve">)  или </w:t>
      </w:r>
      <w:r w:rsidR="00EA374F">
        <w:rPr>
          <w:sz w:val="28"/>
          <w:szCs w:val="28"/>
        </w:rPr>
        <w:t>99,7</w:t>
      </w:r>
      <w:r w:rsidR="00EA374F" w:rsidRPr="00467034">
        <w:rPr>
          <w:sz w:val="28"/>
          <w:szCs w:val="28"/>
        </w:rPr>
        <w:t>% от уточненного планового показателя</w:t>
      </w:r>
      <w:r w:rsidR="00EA374F">
        <w:rPr>
          <w:sz w:val="28"/>
          <w:szCs w:val="28"/>
        </w:rPr>
        <w:t>.</w:t>
      </w:r>
      <w:r w:rsidRPr="00467034">
        <w:rPr>
          <w:sz w:val="28"/>
          <w:szCs w:val="28"/>
        </w:rPr>
        <w:t xml:space="preserve"> </w:t>
      </w:r>
    </w:p>
    <w:p w:rsidR="000C1D62" w:rsidRDefault="000C1D62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 xml:space="preserve">Безвозмездные поступления из других бюджетов составили  </w:t>
      </w:r>
      <w:r>
        <w:rPr>
          <w:sz w:val="28"/>
          <w:szCs w:val="28"/>
        </w:rPr>
        <w:t>570925,12</w:t>
      </w:r>
      <w:r w:rsidRPr="00467034">
        <w:rPr>
          <w:sz w:val="28"/>
          <w:szCs w:val="28"/>
        </w:rPr>
        <w:t xml:space="preserve"> тыс. рублей и</w:t>
      </w:r>
      <w:r>
        <w:rPr>
          <w:sz w:val="28"/>
          <w:szCs w:val="28"/>
        </w:rPr>
        <w:t>л</w:t>
      </w:r>
      <w:r w:rsidRPr="00467034">
        <w:rPr>
          <w:sz w:val="28"/>
          <w:szCs w:val="28"/>
        </w:rPr>
        <w:t xml:space="preserve">и </w:t>
      </w:r>
      <w:r>
        <w:rPr>
          <w:sz w:val="28"/>
          <w:szCs w:val="28"/>
        </w:rPr>
        <w:t>99,90</w:t>
      </w:r>
      <w:r w:rsidRPr="00467034">
        <w:rPr>
          <w:sz w:val="28"/>
          <w:szCs w:val="28"/>
        </w:rPr>
        <w:t xml:space="preserve"> % от </w:t>
      </w:r>
      <w:r>
        <w:rPr>
          <w:sz w:val="28"/>
          <w:szCs w:val="28"/>
        </w:rPr>
        <w:t>утвержденного плана</w:t>
      </w:r>
      <w:r w:rsidR="00EA374F">
        <w:rPr>
          <w:sz w:val="28"/>
          <w:szCs w:val="28"/>
        </w:rPr>
        <w:t xml:space="preserve">, </w:t>
      </w:r>
      <w:r w:rsidRPr="00467034">
        <w:rPr>
          <w:sz w:val="28"/>
          <w:szCs w:val="28"/>
        </w:rPr>
        <w:t xml:space="preserve"> в том числе:</w:t>
      </w:r>
    </w:p>
    <w:p w:rsidR="00EA374F" w:rsidRPr="00467034" w:rsidRDefault="00EA374F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дотации – 91073,10 тыс. рублей (2013 г.- 82812,50 тыс. руб.)</w:t>
      </w:r>
    </w:p>
    <w:p w:rsidR="00EA374F" w:rsidRPr="00467034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>- субсидии – 1</w:t>
      </w:r>
      <w:r w:rsidR="00EA374F">
        <w:rPr>
          <w:sz w:val="28"/>
          <w:szCs w:val="28"/>
        </w:rPr>
        <w:t>55746,26</w:t>
      </w:r>
      <w:r w:rsidRPr="00467034">
        <w:rPr>
          <w:sz w:val="28"/>
          <w:szCs w:val="28"/>
        </w:rPr>
        <w:t xml:space="preserve"> тыс.</w:t>
      </w:r>
      <w:r w:rsidR="00EA374F">
        <w:rPr>
          <w:sz w:val="28"/>
          <w:szCs w:val="28"/>
        </w:rPr>
        <w:t xml:space="preserve"> </w:t>
      </w:r>
      <w:r w:rsidRPr="00467034">
        <w:rPr>
          <w:sz w:val="28"/>
          <w:szCs w:val="28"/>
        </w:rPr>
        <w:t xml:space="preserve">рублей; </w:t>
      </w:r>
      <w:r w:rsidR="00EA374F">
        <w:rPr>
          <w:sz w:val="28"/>
          <w:szCs w:val="28"/>
        </w:rPr>
        <w:t>(2013 г.- 80424,77 тыс. руб.)</w:t>
      </w:r>
    </w:p>
    <w:p w:rsidR="00EA374F" w:rsidRPr="00467034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>- субвенции – 1</w:t>
      </w:r>
      <w:r w:rsidR="00EA374F">
        <w:rPr>
          <w:sz w:val="28"/>
          <w:szCs w:val="28"/>
        </w:rPr>
        <w:t>69520,51</w:t>
      </w:r>
      <w:r w:rsidRPr="00467034">
        <w:rPr>
          <w:sz w:val="28"/>
          <w:szCs w:val="28"/>
        </w:rPr>
        <w:t xml:space="preserve"> </w:t>
      </w:r>
      <w:proofErr w:type="spellStart"/>
      <w:r w:rsidRPr="00467034">
        <w:rPr>
          <w:sz w:val="28"/>
          <w:szCs w:val="28"/>
        </w:rPr>
        <w:t>тыс</w:t>
      </w:r>
      <w:proofErr w:type="gramStart"/>
      <w:r w:rsidRPr="00467034">
        <w:rPr>
          <w:sz w:val="28"/>
          <w:szCs w:val="28"/>
        </w:rPr>
        <w:t>.р</w:t>
      </w:r>
      <w:proofErr w:type="gramEnd"/>
      <w:r w:rsidRPr="00467034">
        <w:rPr>
          <w:sz w:val="28"/>
          <w:szCs w:val="28"/>
        </w:rPr>
        <w:t>ублей</w:t>
      </w:r>
      <w:proofErr w:type="spellEnd"/>
      <w:r w:rsidRPr="00467034">
        <w:rPr>
          <w:sz w:val="28"/>
          <w:szCs w:val="28"/>
        </w:rPr>
        <w:t xml:space="preserve">; </w:t>
      </w:r>
      <w:r w:rsidR="00EA374F">
        <w:rPr>
          <w:sz w:val="28"/>
          <w:szCs w:val="28"/>
        </w:rPr>
        <w:t>(2013 г.- 188953,93 тыс. руб.)</w:t>
      </w:r>
    </w:p>
    <w:p w:rsidR="00EA374F" w:rsidRPr="00467034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 xml:space="preserve">- иные межбюджетные трансферты – </w:t>
      </w:r>
      <w:r w:rsidR="00EA374F">
        <w:rPr>
          <w:sz w:val="28"/>
          <w:szCs w:val="28"/>
        </w:rPr>
        <w:t>154585,25</w:t>
      </w:r>
      <w:r w:rsidRPr="00467034">
        <w:rPr>
          <w:sz w:val="28"/>
          <w:szCs w:val="28"/>
        </w:rPr>
        <w:t xml:space="preserve"> </w:t>
      </w:r>
      <w:proofErr w:type="spellStart"/>
      <w:r w:rsidRPr="00467034">
        <w:rPr>
          <w:sz w:val="28"/>
          <w:szCs w:val="28"/>
        </w:rPr>
        <w:t>тыс</w:t>
      </w:r>
      <w:proofErr w:type="gramStart"/>
      <w:r w:rsidRPr="00467034">
        <w:rPr>
          <w:sz w:val="28"/>
          <w:szCs w:val="28"/>
        </w:rPr>
        <w:t>.р</w:t>
      </w:r>
      <w:proofErr w:type="gramEnd"/>
      <w:r w:rsidRPr="00467034">
        <w:rPr>
          <w:sz w:val="28"/>
          <w:szCs w:val="28"/>
        </w:rPr>
        <w:t>ублей</w:t>
      </w:r>
      <w:proofErr w:type="spellEnd"/>
      <w:r w:rsidRPr="00467034">
        <w:rPr>
          <w:sz w:val="28"/>
          <w:szCs w:val="28"/>
        </w:rPr>
        <w:t>.</w:t>
      </w:r>
      <w:r w:rsidR="00EA374F" w:rsidRPr="00EA374F">
        <w:rPr>
          <w:sz w:val="28"/>
          <w:szCs w:val="28"/>
        </w:rPr>
        <w:t xml:space="preserve"> </w:t>
      </w:r>
      <w:r w:rsidR="00EA374F">
        <w:rPr>
          <w:sz w:val="28"/>
          <w:szCs w:val="28"/>
        </w:rPr>
        <w:t>(2013 г.- 5787,72 тыс. руб.)</w:t>
      </w:r>
    </w:p>
    <w:p w:rsidR="000C1D62" w:rsidRPr="00467034" w:rsidRDefault="000C1D62" w:rsidP="000C1D62">
      <w:pPr>
        <w:jc w:val="both"/>
        <w:rPr>
          <w:sz w:val="28"/>
          <w:szCs w:val="28"/>
        </w:rPr>
      </w:pPr>
    </w:p>
    <w:p w:rsidR="000C1D62" w:rsidRDefault="000C1D62" w:rsidP="000C1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группе </w:t>
      </w:r>
      <w:r w:rsidRPr="00467034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467034">
        <w:rPr>
          <w:sz w:val="28"/>
          <w:szCs w:val="28"/>
        </w:rPr>
        <w:t>озврат остатков субсидий, субвенции и иных межбюджетных трансфертов, имеющих целевое назначение, прошлых лет из бюджета района</w:t>
      </w:r>
      <w:r>
        <w:rPr>
          <w:sz w:val="28"/>
          <w:szCs w:val="28"/>
        </w:rPr>
        <w:t xml:space="preserve">», сумма возврата составила </w:t>
      </w:r>
      <w:r w:rsidRPr="00467034">
        <w:rPr>
          <w:sz w:val="28"/>
          <w:szCs w:val="28"/>
        </w:rPr>
        <w:t xml:space="preserve"> –</w:t>
      </w:r>
      <w:r w:rsidR="00795A31">
        <w:rPr>
          <w:sz w:val="28"/>
          <w:szCs w:val="28"/>
        </w:rPr>
        <w:t>(98,01)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 :</w:t>
      </w:r>
      <w:r w:rsidRPr="002D7FFA">
        <w:rPr>
          <w:sz w:val="28"/>
          <w:szCs w:val="28"/>
        </w:rPr>
        <w:t xml:space="preserve"> </w:t>
      </w:r>
    </w:p>
    <w:p w:rsidR="000C1D62" w:rsidRPr="00506FF6" w:rsidRDefault="000C1D62" w:rsidP="000C1D62">
      <w:pPr>
        <w:jc w:val="both"/>
        <w:rPr>
          <w:sz w:val="28"/>
          <w:szCs w:val="28"/>
        </w:rPr>
      </w:pPr>
      <w:r w:rsidRPr="00506FF6">
        <w:rPr>
          <w:sz w:val="28"/>
          <w:szCs w:val="28"/>
        </w:rPr>
        <w:t>-</w:t>
      </w:r>
      <w:r w:rsidR="00795A31" w:rsidRPr="00506FF6">
        <w:rPr>
          <w:sz w:val="28"/>
          <w:szCs w:val="28"/>
        </w:rPr>
        <w:t xml:space="preserve">(-72,34) </w:t>
      </w:r>
      <w:r w:rsidRPr="00506FF6">
        <w:rPr>
          <w:sz w:val="28"/>
          <w:szCs w:val="28"/>
        </w:rPr>
        <w:t>тыс.</w:t>
      </w:r>
      <w:r w:rsidR="00795A31" w:rsidRPr="00506FF6">
        <w:rPr>
          <w:sz w:val="28"/>
          <w:szCs w:val="28"/>
        </w:rPr>
        <w:t xml:space="preserve"> </w:t>
      </w:r>
      <w:r w:rsidRPr="00506FF6">
        <w:rPr>
          <w:sz w:val="28"/>
          <w:szCs w:val="28"/>
        </w:rPr>
        <w:t xml:space="preserve">рублей возврат в </w:t>
      </w:r>
      <w:r w:rsidR="00795A31" w:rsidRPr="00506FF6">
        <w:rPr>
          <w:sz w:val="28"/>
          <w:szCs w:val="28"/>
        </w:rPr>
        <w:t>Министерство образования</w:t>
      </w:r>
      <w:proofErr w:type="gramStart"/>
      <w:r w:rsidR="00795A31" w:rsidRPr="00506FF6">
        <w:rPr>
          <w:sz w:val="28"/>
          <w:szCs w:val="28"/>
        </w:rPr>
        <w:t xml:space="preserve"> ,</w:t>
      </w:r>
      <w:proofErr w:type="gramEnd"/>
      <w:r w:rsidR="00795A31" w:rsidRPr="00506FF6">
        <w:rPr>
          <w:sz w:val="28"/>
          <w:szCs w:val="28"/>
        </w:rPr>
        <w:t xml:space="preserve"> науки и молодежной политики РА </w:t>
      </w:r>
      <w:r w:rsidRPr="00506FF6">
        <w:rPr>
          <w:sz w:val="28"/>
          <w:szCs w:val="28"/>
        </w:rPr>
        <w:t xml:space="preserve"> целевых средств</w:t>
      </w:r>
      <w:r w:rsidR="00506FF6" w:rsidRPr="00506FF6">
        <w:rPr>
          <w:sz w:val="28"/>
          <w:szCs w:val="28"/>
        </w:rPr>
        <w:t>,</w:t>
      </w:r>
    </w:p>
    <w:p w:rsidR="00795A31" w:rsidRPr="00506FF6" w:rsidRDefault="000C1D62" w:rsidP="000C1D62">
      <w:pPr>
        <w:jc w:val="both"/>
        <w:rPr>
          <w:sz w:val="28"/>
          <w:szCs w:val="28"/>
        </w:rPr>
      </w:pPr>
      <w:r w:rsidRPr="00506FF6">
        <w:rPr>
          <w:sz w:val="28"/>
          <w:szCs w:val="28"/>
        </w:rPr>
        <w:t>-</w:t>
      </w:r>
      <w:r w:rsidR="00795A31" w:rsidRPr="00506FF6">
        <w:rPr>
          <w:sz w:val="28"/>
          <w:szCs w:val="28"/>
        </w:rPr>
        <w:t>(0,70</w:t>
      </w:r>
      <w:proofErr w:type="gramStart"/>
      <w:r w:rsidR="00795A31" w:rsidRPr="00506FF6">
        <w:rPr>
          <w:sz w:val="28"/>
          <w:szCs w:val="28"/>
        </w:rPr>
        <w:t xml:space="preserve"> )</w:t>
      </w:r>
      <w:proofErr w:type="gramEnd"/>
      <w:r w:rsidRPr="00506FF6">
        <w:rPr>
          <w:sz w:val="28"/>
          <w:szCs w:val="28"/>
        </w:rPr>
        <w:t xml:space="preserve"> тыс.</w:t>
      </w:r>
      <w:r w:rsidR="00795A31" w:rsidRPr="00506FF6">
        <w:rPr>
          <w:sz w:val="28"/>
          <w:szCs w:val="28"/>
        </w:rPr>
        <w:t xml:space="preserve"> </w:t>
      </w:r>
      <w:r w:rsidRPr="00506FF6">
        <w:rPr>
          <w:sz w:val="28"/>
          <w:szCs w:val="28"/>
        </w:rPr>
        <w:t xml:space="preserve">рублей возврат в </w:t>
      </w:r>
      <w:r w:rsidR="00795A31" w:rsidRPr="00506FF6">
        <w:rPr>
          <w:sz w:val="28"/>
          <w:szCs w:val="28"/>
        </w:rPr>
        <w:t>Министерство регионального развития РА целевых средств</w:t>
      </w:r>
      <w:r w:rsidR="00506FF6" w:rsidRPr="00506FF6">
        <w:rPr>
          <w:sz w:val="28"/>
          <w:szCs w:val="28"/>
        </w:rPr>
        <w:t>,</w:t>
      </w:r>
    </w:p>
    <w:p w:rsidR="00795A31" w:rsidRPr="00506FF6" w:rsidRDefault="00795A31" w:rsidP="000C1D62">
      <w:pPr>
        <w:jc w:val="both"/>
        <w:rPr>
          <w:sz w:val="28"/>
          <w:szCs w:val="28"/>
        </w:rPr>
      </w:pPr>
      <w:r w:rsidRPr="00506FF6">
        <w:rPr>
          <w:sz w:val="28"/>
          <w:szCs w:val="28"/>
        </w:rPr>
        <w:t xml:space="preserve">-(-7,78) тыс. рублей возврат в Министерство труда и социальной защиты РА </w:t>
      </w:r>
      <w:r w:rsidR="000C1D62" w:rsidRPr="00506FF6">
        <w:rPr>
          <w:sz w:val="28"/>
          <w:szCs w:val="28"/>
        </w:rPr>
        <w:t>целевых средств</w:t>
      </w:r>
      <w:r w:rsidR="00506FF6" w:rsidRPr="00506FF6">
        <w:rPr>
          <w:sz w:val="28"/>
          <w:szCs w:val="28"/>
        </w:rPr>
        <w:t>,</w:t>
      </w:r>
    </w:p>
    <w:p w:rsidR="00795A31" w:rsidRDefault="00795A31" w:rsidP="000C1D62">
      <w:pPr>
        <w:jc w:val="both"/>
        <w:rPr>
          <w:color w:val="FF0000"/>
          <w:sz w:val="28"/>
          <w:szCs w:val="28"/>
        </w:rPr>
      </w:pPr>
      <w:r w:rsidRPr="00506FF6">
        <w:rPr>
          <w:sz w:val="28"/>
          <w:szCs w:val="28"/>
        </w:rPr>
        <w:t>-(-17,19) тыс. рублей возврат в Министерство финансов РА целевых средств</w:t>
      </w:r>
      <w:r w:rsidR="00506FF6" w:rsidRPr="00506FF6">
        <w:rPr>
          <w:sz w:val="28"/>
          <w:szCs w:val="28"/>
        </w:rPr>
        <w:t xml:space="preserve">. </w:t>
      </w:r>
      <w:r w:rsidR="00506FF6" w:rsidRPr="00B04F01">
        <w:rPr>
          <w:color w:val="FF0000"/>
          <w:sz w:val="28"/>
          <w:szCs w:val="28"/>
          <w:u w:val="single"/>
        </w:rPr>
        <w:t>Уточнить возврат средств,</w:t>
      </w:r>
      <w:r w:rsidRPr="00B04F01">
        <w:rPr>
          <w:color w:val="FF0000"/>
          <w:sz w:val="28"/>
          <w:szCs w:val="28"/>
          <w:u w:val="single"/>
        </w:rPr>
        <w:t xml:space="preserve"> предусмотренных на </w:t>
      </w:r>
      <w:r w:rsidR="00506FF6" w:rsidRPr="00B04F01">
        <w:rPr>
          <w:color w:val="FF0000"/>
          <w:sz w:val="28"/>
          <w:szCs w:val="28"/>
          <w:u w:val="single"/>
        </w:rPr>
        <w:t>какие цели</w:t>
      </w:r>
    </w:p>
    <w:p w:rsidR="00506FF6" w:rsidRDefault="00506FF6" w:rsidP="000C1D62">
      <w:pPr>
        <w:jc w:val="both"/>
        <w:rPr>
          <w:sz w:val="28"/>
          <w:szCs w:val="28"/>
        </w:rPr>
      </w:pPr>
    </w:p>
    <w:p w:rsidR="00AD733E" w:rsidRDefault="004D75BC" w:rsidP="001A6D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06AD3" w:rsidRPr="00306AD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исполнения </w:t>
      </w:r>
      <w:r w:rsidR="00306AD3" w:rsidRPr="00306AD3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ной части </w:t>
      </w:r>
      <w:r w:rsidR="00306AD3" w:rsidRPr="00306AD3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МО «Онгудайский район»</w:t>
      </w: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A5403" w:rsidRPr="007624EF" w:rsidRDefault="00A14D4C" w:rsidP="0093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4EF" w:rsidRPr="007624EF">
        <w:rPr>
          <w:sz w:val="28"/>
          <w:szCs w:val="28"/>
        </w:rPr>
        <w:t>Кассовые расходы  бюджета района за 201</w:t>
      </w:r>
      <w:r w:rsidR="003A6276">
        <w:rPr>
          <w:sz w:val="28"/>
          <w:szCs w:val="28"/>
        </w:rPr>
        <w:t>4</w:t>
      </w:r>
      <w:r w:rsidR="007624EF" w:rsidRPr="007624EF">
        <w:rPr>
          <w:sz w:val="28"/>
          <w:szCs w:val="28"/>
        </w:rPr>
        <w:t xml:space="preserve"> год составили </w:t>
      </w:r>
      <w:r w:rsidR="003A6276">
        <w:rPr>
          <w:sz w:val="28"/>
          <w:szCs w:val="28"/>
        </w:rPr>
        <w:t xml:space="preserve"> </w:t>
      </w:r>
      <w:r w:rsidR="00960B19">
        <w:rPr>
          <w:sz w:val="28"/>
          <w:szCs w:val="28"/>
        </w:rPr>
        <w:t>636026,53</w:t>
      </w:r>
      <w:r w:rsidR="007624EF" w:rsidRPr="007624EF">
        <w:rPr>
          <w:sz w:val="28"/>
          <w:szCs w:val="28"/>
        </w:rPr>
        <w:t xml:space="preserve"> тыс. рублей или 9</w:t>
      </w:r>
      <w:r w:rsidR="00960B19">
        <w:rPr>
          <w:sz w:val="28"/>
          <w:szCs w:val="28"/>
        </w:rPr>
        <w:t>4</w:t>
      </w:r>
      <w:r w:rsidR="00933E2F">
        <w:rPr>
          <w:sz w:val="28"/>
          <w:szCs w:val="28"/>
        </w:rPr>
        <w:t>,</w:t>
      </w:r>
      <w:r w:rsidR="00960B19">
        <w:rPr>
          <w:sz w:val="28"/>
          <w:szCs w:val="28"/>
        </w:rPr>
        <w:t>0</w:t>
      </w:r>
      <w:r w:rsidR="00933E2F">
        <w:rPr>
          <w:sz w:val="28"/>
          <w:szCs w:val="28"/>
        </w:rPr>
        <w:t xml:space="preserve"> % от уточненного плана (</w:t>
      </w:r>
      <w:r w:rsidR="00960B19">
        <w:rPr>
          <w:sz w:val="28"/>
          <w:szCs w:val="28"/>
        </w:rPr>
        <w:t>676353,90</w:t>
      </w:r>
      <w:r w:rsidR="007624EF" w:rsidRPr="007624EF">
        <w:rPr>
          <w:sz w:val="28"/>
          <w:szCs w:val="28"/>
        </w:rPr>
        <w:t xml:space="preserve"> тыс. рублей). </w:t>
      </w:r>
    </w:p>
    <w:p w:rsidR="00AA5403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      Ниже утвержденных показателей исполнены расходы по </w:t>
      </w:r>
      <w:r w:rsidR="00323B2E" w:rsidRPr="007624EF">
        <w:rPr>
          <w:sz w:val="28"/>
          <w:szCs w:val="28"/>
        </w:rPr>
        <w:t xml:space="preserve">восьми </w:t>
      </w:r>
      <w:r w:rsidRPr="007624EF">
        <w:rPr>
          <w:sz w:val="28"/>
          <w:szCs w:val="28"/>
        </w:rPr>
        <w:t xml:space="preserve"> разделам</w:t>
      </w:r>
      <w:r w:rsidR="007624EF">
        <w:rPr>
          <w:sz w:val="28"/>
          <w:szCs w:val="28"/>
        </w:rPr>
        <w:t xml:space="preserve">  </w:t>
      </w:r>
      <w:r w:rsidRPr="007624EF">
        <w:rPr>
          <w:sz w:val="28"/>
          <w:szCs w:val="28"/>
        </w:rPr>
        <w:t>классификации расходов:</w:t>
      </w:r>
    </w:p>
    <w:p w:rsidR="00960B19" w:rsidRDefault="00960B19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«Общегосударственные вопросы» - </w:t>
      </w:r>
      <w:r w:rsidRPr="007624EF">
        <w:rPr>
          <w:sz w:val="28"/>
          <w:szCs w:val="28"/>
        </w:rPr>
        <w:t xml:space="preserve">бюджетные ассигнования освоены в сумме </w:t>
      </w:r>
      <w:r>
        <w:rPr>
          <w:sz w:val="28"/>
          <w:szCs w:val="28"/>
        </w:rPr>
        <w:t>30539,40</w:t>
      </w:r>
      <w:r w:rsidRPr="007624E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97,75</w:t>
      </w:r>
      <w:r w:rsidRPr="007624EF">
        <w:rPr>
          <w:sz w:val="28"/>
          <w:szCs w:val="28"/>
        </w:rPr>
        <w:t>% от утвержденного показателя</w:t>
      </w:r>
      <w:r w:rsidR="009A350E">
        <w:rPr>
          <w:sz w:val="28"/>
          <w:szCs w:val="28"/>
        </w:rPr>
        <w:t>;</w:t>
      </w:r>
    </w:p>
    <w:p w:rsidR="009A350E" w:rsidRPr="007624EF" w:rsidRDefault="009A350E" w:rsidP="009A35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>- «Национальная экономика» - 3</w:t>
      </w:r>
      <w:r>
        <w:rPr>
          <w:sz w:val="28"/>
          <w:szCs w:val="28"/>
        </w:rPr>
        <w:t>6625,49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</w:t>
      </w:r>
      <w:r>
        <w:rPr>
          <w:sz w:val="28"/>
          <w:szCs w:val="28"/>
        </w:rPr>
        <w:t>5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«Жилищно-коммунальное хозяйство» –  </w:t>
      </w:r>
      <w:r w:rsidR="009A350E">
        <w:rPr>
          <w:sz w:val="28"/>
          <w:szCs w:val="28"/>
        </w:rPr>
        <w:t>8903,89</w:t>
      </w:r>
      <w:r w:rsidRPr="007624EF">
        <w:rPr>
          <w:sz w:val="28"/>
          <w:szCs w:val="28"/>
        </w:rPr>
        <w:t xml:space="preserve"> тыс. рублей или </w:t>
      </w:r>
      <w:r w:rsidR="009A350E">
        <w:rPr>
          <w:sz w:val="28"/>
          <w:szCs w:val="28"/>
        </w:rPr>
        <w:t>76,61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«Национальная оборона» - 3 006,1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95,4%;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lastRenderedPageBreak/>
        <w:t xml:space="preserve">- «Образование» - </w:t>
      </w:r>
      <w:r w:rsidR="009A350E">
        <w:rPr>
          <w:sz w:val="28"/>
          <w:szCs w:val="28"/>
        </w:rPr>
        <w:t>362767,05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</w:t>
      </w:r>
      <w:r w:rsidR="009A350E">
        <w:rPr>
          <w:sz w:val="28"/>
          <w:szCs w:val="28"/>
        </w:rPr>
        <w:t>3,35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«Социальная политика» – </w:t>
      </w:r>
      <w:r w:rsidR="009A350E">
        <w:rPr>
          <w:sz w:val="28"/>
          <w:szCs w:val="28"/>
        </w:rPr>
        <w:t>9726,37</w:t>
      </w:r>
      <w:r w:rsidRPr="007624EF">
        <w:rPr>
          <w:sz w:val="28"/>
          <w:szCs w:val="28"/>
        </w:rPr>
        <w:t xml:space="preserve"> тыс. рублей или </w:t>
      </w:r>
      <w:r w:rsidR="009A350E">
        <w:rPr>
          <w:sz w:val="28"/>
          <w:szCs w:val="28"/>
        </w:rPr>
        <w:t>52,17%.</w:t>
      </w:r>
    </w:p>
    <w:p w:rsidR="001164A2" w:rsidRDefault="007624EF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700662" w:rsidRPr="007624EF">
        <w:rPr>
          <w:sz w:val="28"/>
          <w:szCs w:val="28"/>
        </w:rPr>
        <w:t>По состоянию на 01.01.201</w:t>
      </w:r>
      <w:r w:rsidR="009A350E">
        <w:rPr>
          <w:sz w:val="28"/>
          <w:szCs w:val="28"/>
        </w:rPr>
        <w:t xml:space="preserve">5 </w:t>
      </w:r>
      <w:r w:rsidR="00700662" w:rsidRPr="007624EF">
        <w:rPr>
          <w:sz w:val="28"/>
          <w:szCs w:val="28"/>
        </w:rPr>
        <w:t xml:space="preserve">г. исполнение расходных  показателей, по сравнению с уточненными плановыми,  </w:t>
      </w:r>
      <w:proofErr w:type="gramStart"/>
      <w:r w:rsidR="00700662" w:rsidRPr="007624EF">
        <w:rPr>
          <w:sz w:val="28"/>
          <w:szCs w:val="28"/>
        </w:rPr>
        <w:t>представлены</w:t>
      </w:r>
      <w:proofErr w:type="gramEnd"/>
      <w:r w:rsidR="00700662" w:rsidRPr="007624EF">
        <w:rPr>
          <w:sz w:val="28"/>
          <w:szCs w:val="28"/>
        </w:rPr>
        <w:t xml:space="preserve"> в нижеследующей таблице:</w:t>
      </w:r>
    </w:p>
    <w:p w:rsidR="00763183" w:rsidRPr="007624EF" w:rsidRDefault="0076318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57A1" w:rsidRDefault="00700662" w:rsidP="00B51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418"/>
        <w:gridCol w:w="1276"/>
        <w:gridCol w:w="1275"/>
        <w:gridCol w:w="709"/>
        <w:gridCol w:w="851"/>
      </w:tblGrid>
      <w:tr w:rsidR="00700662" w:rsidRPr="00DD57A1" w:rsidTr="002A480A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700662" w:rsidRPr="001712B8" w:rsidRDefault="00700662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Раздел</w:t>
            </w:r>
            <w:proofErr w:type="gramStart"/>
            <w:r w:rsidRPr="001712B8">
              <w:rPr>
                <w:b/>
                <w:sz w:val="22"/>
                <w:szCs w:val="22"/>
              </w:rPr>
              <w:t>,п</w:t>
            </w:r>
            <w:proofErr w:type="gramEnd"/>
            <w:r w:rsidRPr="001712B8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700662" w:rsidRPr="001712B8" w:rsidRDefault="002A480A" w:rsidP="002A4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сессий о бюджете</w:t>
            </w:r>
          </w:p>
        </w:tc>
        <w:tc>
          <w:tcPr>
            <w:tcW w:w="1276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утв</w:t>
            </w:r>
            <w:proofErr w:type="gramStart"/>
            <w:r w:rsidRPr="001712B8">
              <w:rPr>
                <w:b/>
                <w:sz w:val="22"/>
                <w:szCs w:val="22"/>
              </w:rPr>
              <w:t>.п</w:t>
            </w:r>
            <w:proofErr w:type="gramEnd"/>
            <w:r w:rsidRPr="001712B8">
              <w:rPr>
                <w:b/>
                <w:sz w:val="22"/>
                <w:szCs w:val="22"/>
              </w:rPr>
              <w:t>лану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gramStart"/>
            <w:r w:rsidRPr="001712B8">
              <w:rPr>
                <w:b/>
                <w:sz w:val="22"/>
                <w:szCs w:val="22"/>
              </w:rPr>
              <w:t>.п</w:t>
            </w:r>
            <w:proofErr w:type="gramEnd"/>
            <w:r w:rsidRPr="001712B8">
              <w:rPr>
                <w:b/>
                <w:sz w:val="22"/>
                <w:szCs w:val="22"/>
              </w:rPr>
              <w:t>лану</w:t>
            </w:r>
            <w:proofErr w:type="spellEnd"/>
          </w:p>
        </w:tc>
      </w:tr>
      <w:tr w:rsidR="00700662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4B6326" w:rsidRDefault="00700662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0100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B51854">
            <w:pPr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4B6326" w:rsidRDefault="002A480A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31258,78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4B6326" w:rsidRDefault="002A480A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31241,18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4B6326" w:rsidRDefault="002A480A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30539,40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4B6326" w:rsidRDefault="00700662" w:rsidP="00B518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00662" w:rsidRPr="004B6326" w:rsidRDefault="002A480A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97,75</w:t>
            </w:r>
          </w:p>
        </w:tc>
      </w:tr>
      <w:tr w:rsidR="00700662" w:rsidRPr="00DD57A1" w:rsidTr="002A480A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0102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2A480A" w:rsidRDefault="002A480A" w:rsidP="001712B8">
            <w:pPr>
              <w:jc w:val="both"/>
            </w:pPr>
          </w:p>
          <w:p w:rsidR="00700662" w:rsidRPr="00DD57A1" w:rsidRDefault="002A480A" w:rsidP="001712B8">
            <w:pPr>
              <w:jc w:val="both"/>
            </w:pPr>
            <w:r>
              <w:t>1240,00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1240,00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1240,00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700662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100,0</w:t>
            </w:r>
          </w:p>
        </w:tc>
      </w:tr>
      <w:tr w:rsidR="00700662" w:rsidRPr="00DD57A1" w:rsidTr="002A480A">
        <w:trPr>
          <w:trHeight w:val="611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0103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1400,00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1400,00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1380,35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700662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98,6</w:t>
            </w:r>
          </w:p>
        </w:tc>
      </w:tr>
      <w:tr w:rsidR="00700662" w:rsidRPr="00DD57A1" w:rsidTr="002A480A">
        <w:trPr>
          <w:trHeight w:val="1248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0104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13809,45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13809,45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13746,70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99,55</w:t>
            </w:r>
          </w:p>
        </w:tc>
      </w:tr>
      <w:tr w:rsidR="00700662" w:rsidRPr="00DD57A1" w:rsidTr="002A480A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0106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  <w:r>
              <w:t>4554,87</w:t>
            </w:r>
          </w:p>
          <w:p w:rsidR="002A480A" w:rsidRPr="00DD57A1" w:rsidRDefault="002A480A" w:rsidP="001712B8">
            <w:pPr>
              <w:jc w:val="both"/>
            </w:pPr>
          </w:p>
        </w:tc>
        <w:tc>
          <w:tcPr>
            <w:tcW w:w="1276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Default="002A480A" w:rsidP="001712B8">
            <w:pPr>
              <w:jc w:val="both"/>
            </w:pPr>
            <w:r>
              <w:t>4554,87</w:t>
            </w:r>
          </w:p>
          <w:p w:rsidR="002A480A" w:rsidRPr="00DD57A1" w:rsidRDefault="002A480A" w:rsidP="001712B8">
            <w:pPr>
              <w:jc w:val="both"/>
            </w:pPr>
          </w:p>
        </w:tc>
        <w:tc>
          <w:tcPr>
            <w:tcW w:w="1275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4498,54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700662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00662" w:rsidRDefault="00700662" w:rsidP="001712B8">
            <w:pPr>
              <w:jc w:val="both"/>
            </w:pPr>
          </w:p>
          <w:p w:rsidR="002A480A" w:rsidRPr="00DD57A1" w:rsidRDefault="002A480A" w:rsidP="001712B8">
            <w:pPr>
              <w:jc w:val="both"/>
            </w:pPr>
            <w:r>
              <w:t>98,74</w:t>
            </w:r>
          </w:p>
        </w:tc>
      </w:tr>
      <w:tr w:rsidR="00700662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0111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0</w:t>
            </w:r>
          </w:p>
        </w:tc>
      </w:tr>
      <w:tr w:rsidR="00700662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DD57A1" w:rsidRDefault="00700662" w:rsidP="00B51854">
            <w:pPr>
              <w:spacing w:line="276" w:lineRule="auto"/>
            </w:pPr>
            <w:r w:rsidRPr="00DD57A1">
              <w:t>0113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10234,46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10236,86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9674,81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DD57A1" w:rsidRDefault="00700662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00662" w:rsidRPr="00DD57A1" w:rsidRDefault="00A734C0" w:rsidP="001712B8">
            <w:pPr>
              <w:jc w:val="both"/>
            </w:pPr>
            <w:r>
              <w:t>94,51</w:t>
            </w:r>
          </w:p>
        </w:tc>
      </w:tr>
      <w:tr w:rsidR="00700662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00662" w:rsidRPr="004B6326" w:rsidRDefault="00700662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0200</w:t>
            </w:r>
          </w:p>
        </w:tc>
        <w:tc>
          <w:tcPr>
            <w:tcW w:w="3685" w:type="dxa"/>
            <w:shd w:val="clear" w:color="auto" w:fill="auto"/>
            <w:hideMark/>
          </w:tcPr>
          <w:p w:rsidR="00700662" w:rsidRPr="001712B8" w:rsidRDefault="00700662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noWrap/>
          </w:tcPr>
          <w:p w:rsidR="00700662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529,90</w:t>
            </w:r>
          </w:p>
        </w:tc>
        <w:tc>
          <w:tcPr>
            <w:tcW w:w="1276" w:type="dxa"/>
            <w:shd w:val="clear" w:color="auto" w:fill="auto"/>
            <w:noWrap/>
          </w:tcPr>
          <w:p w:rsidR="00700662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529,90</w:t>
            </w:r>
          </w:p>
        </w:tc>
        <w:tc>
          <w:tcPr>
            <w:tcW w:w="1275" w:type="dxa"/>
            <w:shd w:val="clear" w:color="auto" w:fill="auto"/>
            <w:noWrap/>
          </w:tcPr>
          <w:p w:rsidR="00700662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527,80</w:t>
            </w:r>
          </w:p>
        </w:tc>
        <w:tc>
          <w:tcPr>
            <w:tcW w:w="709" w:type="dxa"/>
            <w:shd w:val="clear" w:color="auto" w:fill="auto"/>
            <w:noWrap/>
          </w:tcPr>
          <w:p w:rsidR="00700662" w:rsidRPr="004B6326" w:rsidRDefault="00700662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00662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99,60</w:t>
            </w:r>
          </w:p>
        </w:tc>
      </w:tr>
      <w:tr w:rsidR="000263D9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0203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529,90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529,90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527,80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99,60</w:t>
            </w:r>
          </w:p>
        </w:tc>
      </w:tr>
      <w:tr w:rsidR="000263D9" w:rsidRPr="00DD57A1" w:rsidTr="002A480A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4B6326" w:rsidRDefault="000263D9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0300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127001,53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127017,23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126813,70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99,84</w:t>
            </w:r>
          </w:p>
        </w:tc>
      </w:tr>
      <w:tr w:rsidR="000263D9" w:rsidRPr="00DD57A1" w:rsidTr="002A480A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0309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126896,73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126912,43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126708,90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0263D9" w:rsidRDefault="000263D9" w:rsidP="000263D9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99,84</w:t>
            </w:r>
          </w:p>
        </w:tc>
      </w:tr>
      <w:tr w:rsidR="00A734C0" w:rsidRPr="00DD57A1" w:rsidTr="002A480A">
        <w:trPr>
          <w:trHeight w:val="936"/>
        </w:trPr>
        <w:tc>
          <w:tcPr>
            <w:tcW w:w="866" w:type="dxa"/>
            <w:shd w:val="clear" w:color="auto" w:fill="auto"/>
            <w:noWrap/>
          </w:tcPr>
          <w:p w:rsidR="00A734C0" w:rsidRPr="00DD57A1" w:rsidRDefault="00A734C0" w:rsidP="00B51854">
            <w:pPr>
              <w:spacing w:line="276" w:lineRule="auto"/>
            </w:pPr>
            <w:r>
              <w:t>0311</w:t>
            </w:r>
          </w:p>
        </w:tc>
        <w:tc>
          <w:tcPr>
            <w:tcW w:w="3685" w:type="dxa"/>
            <w:shd w:val="clear" w:color="auto" w:fill="auto"/>
          </w:tcPr>
          <w:p w:rsidR="00A734C0" w:rsidRPr="001712B8" w:rsidRDefault="00A734C0" w:rsidP="00A73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A734C0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104,80</w:t>
            </w:r>
          </w:p>
        </w:tc>
        <w:tc>
          <w:tcPr>
            <w:tcW w:w="1276" w:type="dxa"/>
            <w:shd w:val="clear" w:color="auto" w:fill="auto"/>
            <w:noWrap/>
          </w:tcPr>
          <w:p w:rsidR="00A734C0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104,80</w:t>
            </w:r>
          </w:p>
        </w:tc>
        <w:tc>
          <w:tcPr>
            <w:tcW w:w="1275" w:type="dxa"/>
            <w:shd w:val="clear" w:color="auto" w:fill="auto"/>
            <w:noWrap/>
          </w:tcPr>
          <w:p w:rsidR="00A734C0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104,80</w:t>
            </w:r>
          </w:p>
        </w:tc>
        <w:tc>
          <w:tcPr>
            <w:tcW w:w="709" w:type="dxa"/>
            <w:shd w:val="clear" w:color="auto" w:fill="auto"/>
            <w:noWrap/>
          </w:tcPr>
          <w:p w:rsidR="00A734C0" w:rsidRPr="000263D9" w:rsidRDefault="00A734C0" w:rsidP="000263D9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734C0" w:rsidRPr="000263D9" w:rsidRDefault="00A734C0" w:rsidP="000263D9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263D9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4B6326" w:rsidRDefault="000263D9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0400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0263D9" w:rsidRDefault="00A734C0" w:rsidP="001712B8">
            <w:pPr>
              <w:jc w:val="both"/>
              <w:rPr>
                <w:b/>
              </w:rPr>
            </w:pPr>
            <w:r>
              <w:rPr>
                <w:b/>
              </w:rPr>
              <w:t>37045,01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38551,94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36625,49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95,00</w:t>
            </w:r>
          </w:p>
        </w:tc>
      </w:tr>
      <w:tr w:rsidR="000263D9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0405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Сельское хозяйство</w:t>
            </w:r>
            <w:r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329,44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329,44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328,60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0263D9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99,75</w:t>
            </w:r>
          </w:p>
        </w:tc>
      </w:tr>
      <w:tr w:rsidR="00A734C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A734C0" w:rsidRPr="00DD57A1" w:rsidRDefault="00A734C0" w:rsidP="00B51854">
            <w:pPr>
              <w:spacing w:line="276" w:lineRule="auto"/>
            </w:pPr>
            <w:r>
              <w:t>0409</w:t>
            </w:r>
          </w:p>
        </w:tc>
        <w:tc>
          <w:tcPr>
            <w:tcW w:w="3685" w:type="dxa"/>
            <w:shd w:val="clear" w:color="auto" w:fill="auto"/>
          </w:tcPr>
          <w:p w:rsidR="00A734C0" w:rsidRPr="001712B8" w:rsidRDefault="00A734C0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18" w:type="dxa"/>
            <w:shd w:val="clear" w:color="auto" w:fill="auto"/>
            <w:noWrap/>
          </w:tcPr>
          <w:p w:rsidR="00A734C0" w:rsidRDefault="00A734C0" w:rsidP="001712B8">
            <w:pPr>
              <w:jc w:val="both"/>
            </w:pPr>
            <w:r>
              <w:t>31682,93</w:t>
            </w:r>
          </w:p>
        </w:tc>
        <w:tc>
          <w:tcPr>
            <w:tcW w:w="1276" w:type="dxa"/>
            <w:shd w:val="clear" w:color="auto" w:fill="auto"/>
            <w:noWrap/>
          </w:tcPr>
          <w:p w:rsidR="00A734C0" w:rsidRDefault="00A734C0" w:rsidP="001712B8">
            <w:pPr>
              <w:jc w:val="both"/>
            </w:pPr>
            <w:r>
              <w:t>33189,87</w:t>
            </w:r>
          </w:p>
        </w:tc>
        <w:tc>
          <w:tcPr>
            <w:tcW w:w="1275" w:type="dxa"/>
            <w:shd w:val="clear" w:color="auto" w:fill="auto"/>
            <w:noWrap/>
          </w:tcPr>
          <w:p w:rsidR="00A734C0" w:rsidRDefault="00A734C0" w:rsidP="001712B8">
            <w:pPr>
              <w:jc w:val="both"/>
            </w:pPr>
            <w:r>
              <w:t>31267,54</w:t>
            </w:r>
          </w:p>
        </w:tc>
        <w:tc>
          <w:tcPr>
            <w:tcW w:w="709" w:type="dxa"/>
            <w:shd w:val="clear" w:color="auto" w:fill="auto"/>
            <w:noWrap/>
          </w:tcPr>
          <w:p w:rsidR="00A734C0" w:rsidRDefault="00A734C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A734C0" w:rsidRDefault="00A734C0" w:rsidP="001712B8">
            <w:pPr>
              <w:jc w:val="both"/>
            </w:pPr>
            <w:r>
              <w:t>94,21</w:t>
            </w:r>
          </w:p>
        </w:tc>
      </w:tr>
      <w:tr w:rsidR="00A734C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A734C0" w:rsidRPr="00DD57A1" w:rsidRDefault="00A734C0" w:rsidP="00B51854">
            <w:pPr>
              <w:spacing w:line="276" w:lineRule="auto"/>
            </w:pPr>
            <w:r>
              <w:t>0412</w:t>
            </w:r>
          </w:p>
        </w:tc>
        <w:tc>
          <w:tcPr>
            <w:tcW w:w="3685" w:type="dxa"/>
            <w:shd w:val="clear" w:color="auto" w:fill="auto"/>
            <w:hideMark/>
          </w:tcPr>
          <w:p w:rsidR="00A734C0" w:rsidRPr="001712B8" w:rsidRDefault="00A734C0" w:rsidP="00726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r>
              <w:rPr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1418" w:type="dxa"/>
            <w:shd w:val="clear" w:color="auto" w:fill="auto"/>
            <w:noWrap/>
          </w:tcPr>
          <w:p w:rsidR="00A734C0" w:rsidRPr="00DD57A1" w:rsidRDefault="00A734C0" w:rsidP="001712B8">
            <w:pPr>
              <w:jc w:val="both"/>
            </w:pPr>
            <w:r>
              <w:lastRenderedPageBreak/>
              <w:t>5032,64</w:t>
            </w:r>
          </w:p>
        </w:tc>
        <w:tc>
          <w:tcPr>
            <w:tcW w:w="1276" w:type="dxa"/>
            <w:shd w:val="clear" w:color="auto" w:fill="auto"/>
            <w:noWrap/>
          </w:tcPr>
          <w:p w:rsidR="00A734C0" w:rsidRPr="00DD57A1" w:rsidRDefault="00A734C0" w:rsidP="001712B8">
            <w:pPr>
              <w:jc w:val="both"/>
            </w:pPr>
            <w:r>
              <w:t>5032,64</w:t>
            </w:r>
          </w:p>
        </w:tc>
        <w:tc>
          <w:tcPr>
            <w:tcW w:w="1275" w:type="dxa"/>
            <w:shd w:val="clear" w:color="auto" w:fill="auto"/>
            <w:noWrap/>
          </w:tcPr>
          <w:p w:rsidR="00A734C0" w:rsidRPr="00DD57A1" w:rsidRDefault="00A734C0" w:rsidP="001712B8">
            <w:pPr>
              <w:jc w:val="both"/>
            </w:pPr>
            <w:r>
              <w:t>5029,35</w:t>
            </w:r>
          </w:p>
        </w:tc>
        <w:tc>
          <w:tcPr>
            <w:tcW w:w="709" w:type="dxa"/>
            <w:shd w:val="clear" w:color="auto" w:fill="auto"/>
            <w:noWrap/>
          </w:tcPr>
          <w:p w:rsidR="00A734C0" w:rsidRPr="00DD57A1" w:rsidRDefault="00A734C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A734C0" w:rsidRPr="00DD57A1" w:rsidRDefault="00A734C0" w:rsidP="001712B8">
            <w:pPr>
              <w:jc w:val="both"/>
            </w:pPr>
            <w:r>
              <w:t>99,93</w:t>
            </w:r>
          </w:p>
        </w:tc>
      </w:tr>
      <w:tr w:rsidR="000263D9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4B6326" w:rsidRDefault="000263D9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lastRenderedPageBreak/>
              <w:t>0500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11567,14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11622,46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8903,89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4B6326" w:rsidRDefault="000263D9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76,61</w:t>
            </w:r>
          </w:p>
        </w:tc>
      </w:tr>
      <w:tr w:rsidR="000263D9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0501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1000,00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1000,00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1000,00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0263D9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100,0</w:t>
            </w:r>
          </w:p>
        </w:tc>
      </w:tr>
      <w:tr w:rsidR="000263D9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0502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9561,34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9616,66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6957,27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0263D9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72,35</w:t>
            </w:r>
          </w:p>
        </w:tc>
      </w:tr>
      <w:tr w:rsidR="000263D9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263D9" w:rsidRPr="00DD57A1" w:rsidRDefault="000263D9" w:rsidP="00B51854">
            <w:pPr>
              <w:spacing w:line="276" w:lineRule="auto"/>
            </w:pPr>
            <w:r w:rsidRPr="00DD57A1">
              <w:t>0503</w:t>
            </w:r>
          </w:p>
        </w:tc>
        <w:tc>
          <w:tcPr>
            <w:tcW w:w="3685" w:type="dxa"/>
            <w:shd w:val="clear" w:color="auto" w:fill="auto"/>
            <w:hideMark/>
          </w:tcPr>
          <w:p w:rsidR="000263D9" w:rsidRPr="001712B8" w:rsidRDefault="000263D9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1005,80</w:t>
            </w:r>
          </w:p>
        </w:tc>
        <w:tc>
          <w:tcPr>
            <w:tcW w:w="1276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1005,80</w:t>
            </w:r>
          </w:p>
        </w:tc>
        <w:tc>
          <w:tcPr>
            <w:tcW w:w="1275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946,62</w:t>
            </w:r>
          </w:p>
        </w:tc>
        <w:tc>
          <w:tcPr>
            <w:tcW w:w="709" w:type="dxa"/>
            <w:shd w:val="clear" w:color="auto" w:fill="auto"/>
            <w:noWrap/>
          </w:tcPr>
          <w:p w:rsidR="000263D9" w:rsidRPr="00DD57A1" w:rsidRDefault="000263D9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0263D9" w:rsidRPr="00DD57A1" w:rsidRDefault="00A734C0" w:rsidP="001712B8">
            <w:pPr>
              <w:jc w:val="both"/>
            </w:pPr>
            <w:r>
              <w:t>94,12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4B6326" w:rsidRDefault="00762410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0700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4B6326" w:rsidRDefault="00A734C0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388600,22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388600,21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362767,05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4B6326" w:rsidRDefault="00762410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93,35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0701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A734C0" w:rsidP="001712B8">
            <w:pPr>
              <w:jc w:val="both"/>
            </w:pPr>
            <w:r>
              <w:t>58232,26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58232,26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58232,26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100,0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0702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A734C0" w:rsidP="001712B8">
            <w:pPr>
              <w:jc w:val="both"/>
            </w:pPr>
            <w:r>
              <w:t>317200,36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317200,36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292089,48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92,08</w:t>
            </w:r>
          </w:p>
        </w:tc>
      </w:tr>
      <w:tr w:rsidR="00762410" w:rsidRPr="00DD57A1" w:rsidTr="002A480A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0705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A734C0" w:rsidP="001712B8">
            <w:pPr>
              <w:jc w:val="both"/>
            </w:pPr>
            <w:r>
              <w:t>625,36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625,36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595,69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95,25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0707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3628,56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3628,56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3551,53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97,88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0709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8913,67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8913,67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8298,09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93,09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4B6326" w:rsidRDefault="00762410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0800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Культура</w:t>
            </w:r>
            <w:r w:rsidR="00505896">
              <w:rPr>
                <w:b/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21747,89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21747,89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21722,45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4B6326" w:rsidRDefault="00762410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99,88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0801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1835,03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18935,03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18935,03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100,0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DD57A1" w:rsidRDefault="00762410" w:rsidP="00B51854">
            <w:pPr>
              <w:spacing w:line="276" w:lineRule="auto"/>
            </w:pPr>
            <w:r w:rsidRPr="00DD57A1">
              <w:t>0804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2812,86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2812,86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2787,42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DD57A1" w:rsidRDefault="00762410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DD57A1" w:rsidRDefault="00726D5F" w:rsidP="001712B8">
            <w:pPr>
              <w:jc w:val="both"/>
            </w:pPr>
            <w:r>
              <w:t>99,10</w:t>
            </w:r>
          </w:p>
        </w:tc>
      </w:tr>
      <w:tr w:rsidR="00762410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762410" w:rsidRPr="004B6326" w:rsidRDefault="00762410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0900</w:t>
            </w:r>
          </w:p>
        </w:tc>
        <w:tc>
          <w:tcPr>
            <w:tcW w:w="3685" w:type="dxa"/>
            <w:shd w:val="clear" w:color="auto" w:fill="auto"/>
            <w:hideMark/>
          </w:tcPr>
          <w:p w:rsidR="00762410" w:rsidRPr="001712B8" w:rsidRDefault="0076241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830,00</w:t>
            </w:r>
          </w:p>
        </w:tc>
        <w:tc>
          <w:tcPr>
            <w:tcW w:w="1276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830,00</w:t>
            </w:r>
          </w:p>
        </w:tc>
        <w:tc>
          <w:tcPr>
            <w:tcW w:w="1275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830,00</w:t>
            </w:r>
          </w:p>
        </w:tc>
        <w:tc>
          <w:tcPr>
            <w:tcW w:w="709" w:type="dxa"/>
            <w:shd w:val="clear" w:color="auto" w:fill="auto"/>
            <w:noWrap/>
          </w:tcPr>
          <w:p w:rsidR="00762410" w:rsidRPr="00505896" w:rsidRDefault="00762410" w:rsidP="001712B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62410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05896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B51854">
            <w:pPr>
              <w:spacing w:line="276" w:lineRule="auto"/>
            </w:pPr>
            <w:r w:rsidRPr="00DD57A1">
              <w:t>0907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726D5F" w:rsidP="00726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505896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830,00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505896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830,00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505896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830,00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505896" w:rsidRDefault="00505896" w:rsidP="005D61A9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505896" w:rsidRPr="00505896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05896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4B6326" w:rsidRDefault="00505896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1000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18872,36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18642,36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9726,37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4B6326" w:rsidRDefault="00505896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52,17</w:t>
            </w:r>
          </w:p>
        </w:tc>
      </w:tr>
      <w:tr w:rsidR="00505896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726D5F">
            <w:pPr>
              <w:spacing w:line="276" w:lineRule="auto"/>
            </w:pPr>
            <w:r w:rsidRPr="00DD57A1">
              <w:t>100</w:t>
            </w:r>
            <w:r w:rsidR="00726D5F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726D5F" w:rsidP="00726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275,07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275,07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275,07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100,0</w:t>
            </w:r>
          </w:p>
        </w:tc>
      </w:tr>
      <w:tr w:rsidR="00505896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B51854">
            <w:pPr>
              <w:spacing w:line="276" w:lineRule="auto"/>
            </w:pPr>
            <w:r w:rsidRPr="00DD57A1">
              <w:t>1003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5235,10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5235,10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5235,10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100,0</w:t>
            </w:r>
          </w:p>
        </w:tc>
      </w:tr>
      <w:tr w:rsidR="00726D5F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726D5F" w:rsidRPr="00DD57A1" w:rsidRDefault="00726D5F" w:rsidP="00B51854">
            <w:pPr>
              <w:spacing w:line="276" w:lineRule="auto"/>
            </w:pPr>
            <w:r>
              <w:t>1004</w:t>
            </w:r>
          </w:p>
        </w:tc>
        <w:tc>
          <w:tcPr>
            <w:tcW w:w="3685" w:type="dxa"/>
            <w:shd w:val="clear" w:color="auto" w:fill="auto"/>
          </w:tcPr>
          <w:p w:rsidR="00726D5F" w:rsidRPr="001712B8" w:rsidRDefault="00726D5F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13099,30</w:t>
            </w:r>
          </w:p>
        </w:tc>
        <w:tc>
          <w:tcPr>
            <w:tcW w:w="1276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12869,30</w:t>
            </w:r>
          </w:p>
        </w:tc>
        <w:tc>
          <w:tcPr>
            <w:tcW w:w="1275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3953,31</w:t>
            </w:r>
          </w:p>
        </w:tc>
        <w:tc>
          <w:tcPr>
            <w:tcW w:w="709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30,72</w:t>
            </w:r>
          </w:p>
        </w:tc>
      </w:tr>
      <w:tr w:rsidR="00726D5F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726D5F" w:rsidRPr="00DD57A1" w:rsidRDefault="00726D5F" w:rsidP="00B51854">
            <w:pPr>
              <w:spacing w:line="276" w:lineRule="auto"/>
            </w:pPr>
            <w:r>
              <w:t>1006</w:t>
            </w:r>
          </w:p>
        </w:tc>
        <w:tc>
          <w:tcPr>
            <w:tcW w:w="3685" w:type="dxa"/>
            <w:shd w:val="clear" w:color="auto" w:fill="auto"/>
          </w:tcPr>
          <w:p w:rsidR="00726D5F" w:rsidRPr="001712B8" w:rsidRDefault="00726D5F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262,90</w:t>
            </w:r>
          </w:p>
        </w:tc>
        <w:tc>
          <w:tcPr>
            <w:tcW w:w="1276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262,90</w:t>
            </w:r>
          </w:p>
        </w:tc>
        <w:tc>
          <w:tcPr>
            <w:tcW w:w="1275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262,90</w:t>
            </w:r>
          </w:p>
        </w:tc>
        <w:tc>
          <w:tcPr>
            <w:tcW w:w="709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726D5F" w:rsidRPr="00DD57A1" w:rsidRDefault="00726D5F" w:rsidP="001712B8">
            <w:pPr>
              <w:jc w:val="both"/>
            </w:pPr>
            <w:r>
              <w:t>100,0</w:t>
            </w:r>
          </w:p>
        </w:tc>
      </w:tr>
      <w:tr w:rsidR="00505896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4B6326" w:rsidRDefault="00505896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1100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1127,04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1127,04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1127,04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100,0</w:t>
            </w:r>
          </w:p>
        </w:tc>
      </w:tr>
      <w:tr w:rsidR="00505896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DD57A1" w:rsidRDefault="00505896" w:rsidP="004123C4">
            <w:pPr>
              <w:spacing w:line="276" w:lineRule="auto"/>
            </w:pPr>
            <w:r w:rsidRPr="00DD57A1">
              <w:t>110</w:t>
            </w:r>
            <w:r w:rsidR="004123C4">
              <w:t>2</w:t>
            </w:r>
          </w:p>
        </w:tc>
        <w:tc>
          <w:tcPr>
            <w:tcW w:w="3685" w:type="dxa"/>
            <w:shd w:val="clear" w:color="auto" w:fill="auto"/>
          </w:tcPr>
          <w:p w:rsidR="00505896" w:rsidRPr="001712B8" w:rsidRDefault="00726D5F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1127,04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1127,04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1127,04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DD57A1" w:rsidRDefault="00505896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505896" w:rsidRPr="00DD57A1" w:rsidRDefault="00726D5F" w:rsidP="001712B8">
            <w:pPr>
              <w:jc w:val="both"/>
            </w:pPr>
            <w:r>
              <w:t>100,0</w:t>
            </w:r>
          </w:p>
        </w:tc>
      </w:tr>
      <w:tr w:rsidR="00505896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505896" w:rsidRPr="004B6326" w:rsidRDefault="00505896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1200</w:t>
            </w:r>
          </w:p>
        </w:tc>
        <w:tc>
          <w:tcPr>
            <w:tcW w:w="3685" w:type="dxa"/>
            <w:shd w:val="clear" w:color="auto" w:fill="auto"/>
            <w:hideMark/>
          </w:tcPr>
          <w:p w:rsidR="00505896" w:rsidRPr="001712B8" w:rsidRDefault="00505896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1293,35</w:t>
            </w:r>
          </w:p>
        </w:tc>
        <w:tc>
          <w:tcPr>
            <w:tcW w:w="1276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1293,35</w:t>
            </w:r>
          </w:p>
        </w:tc>
        <w:tc>
          <w:tcPr>
            <w:tcW w:w="1275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1293,35</w:t>
            </w:r>
          </w:p>
        </w:tc>
        <w:tc>
          <w:tcPr>
            <w:tcW w:w="709" w:type="dxa"/>
            <w:shd w:val="clear" w:color="auto" w:fill="auto"/>
            <w:noWrap/>
          </w:tcPr>
          <w:p w:rsidR="00505896" w:rsidRPr="004B6326" w:rsidRDefault="00505896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05896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123C4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DD57A1" w:rsidRDefault="004123C4" w:rsidP="004123C4">
            <w:pPr>
              <w:spacing w:line="276" w:lineRule="auto"/>
            </w:pPr>
            <w:r w:rsidRPr="00DD57A1">
              <w:t>120</w:t>
            </w: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123C4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1293,35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123C4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1293,35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123C4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1293,35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123C4" w:rsidRDefault="004123C4" w:rsidP="005D61A9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123C4" w:rsidRPr="004123C4" w:rsidRDefault="00726D5F" w:rsidP="005D61A9">
            <w:pPr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123C4" w:rsidRPr="00DD57A1" w:rsidTr="002A480A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1300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233,42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233,42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233,08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99,86</w:t>
            </w:r>
          </w:p>
        </w:tc>
      </w:tr>
      <w:tr w:rsidR="004123C4" w:rsidRPr="00DD57A1" w:rsidTr="002A480A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1400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726D5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34916,91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34916,91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34916,91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123C4" w:rsidRPr="00DD57A1" w:rsidTr="002A480A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DD57A1" w:rsidRDefault="004123C4" w:rsidP="00B51854">
            <w:pPr>
              <w:spacing w:line="276" w:lineRule="auto"/>
            </w:pPr>
            <w:r w:rsidRPr="00DD57A1">
              <w:t>1401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DD57A1" w:rsidRDefault="00726D5F" w:rsidP="001712B8">
            <w:pPr>
              <w:jc w:val="both"/>
            </w:pPr>
            <w:r>
              <w:t>30166,12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DD57A1" w:rsidRDefault="007902BE" w:rsidP="001712B8">
            <w:pPr>
              <w:jc w:val="both"/>
            </w:pPr>
            <w:r>
              <w:t>30166,12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DD57A1" w:rsidRDefault="007902BE" w:rsidP="001712B8">
            <w:pPr>
              <w:jc w:val="both"/>
            </w:pPr>
            <w:r>
              <w:t>30166,12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DD57A1" w:rsidRDefault="004123C4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4123C4" w:rsidRPr="00DD57A1" w:rsidRDefault="007902BE" w:rsidP="001712B8">
            <w:pPr>
              <w:jc w:val="both"/>
            </w:pPr>
            <w:r>
              <w:t>100,0</w:t>
            </w:r>
          </w:p>
        </w:tc>
      </w:tr>
      <w:tr w:rsidR="004123C4" w:rsidRPr="00DD57A1" w:rsidTr="002A480A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DD57A1" w:rsidRDefault="004123C4" w:rsidP="00B51854">
            <w:pPr>
              <w:spacing w:line="276" w:lineRule="auto"/>
            </w:pPr>
            <w:r w:rsidRPr="00DD57A1">
              <w:t>1403</w:t>
            </w:r>
          </w:p>
        </w:tc>
        <w:tc>
          <w:tcPr>
            <w:tcW w:w="3685" w:type="dxa"/>
            <w:shd w:val="clear" w:color="auto" w:fill="auto"/>
            <w:hideMark/>
          </w:tcPr>
          <w:p w:rsidR="004123C4" w:rsidRPr="001712B8" w:rsidRDefault="004123C4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DD57A1" w:rsidRDefault="007902BE" w:rsidP="001712B8">
            <w:pPr>
              <w:jc w:val="both"/>
            </w:pPr>
            <w:r>
              <w:t>4750,79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DD57A1" w:rsidRDefault="007902BE" w:rsidP="001712B8">
            <w:pPr>
              <w:jc w:val="both"/>
            </w:pPr>
            <w:r>
              <w:t>4750,79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DD57A1" w:rsidRDefault="007902BE" w:rsidP="001712B8">
            <w:pPr>
              <w:jc w:val="both"/>
            </w:pPr>
            <w:r>
              <w:t>4750,79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DD57A1" w:rsidRDefault="004123C4" w:rsidP="001712B8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</w:tcPr>
          <w:p w:rsidR="004123C4" w:rsidRPr="00DD57A1" w:rsidRDefault="007902BE" w:rsidP="001712B8">
            <w:pPr>
              <w:jc w:val="both"/>
            </w:pPr>
            <w:r>
              <w:t>100,0</w:t>
            </w:r>
          </w:p>
        </w:tc>
      </w:tr>
      <w:tr w:rsidR="004123C4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7902BE" w:rsidP="007902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675003,54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676353,90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636026,53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94,04</w:t>
            </w:r>
          </w:p>
        </w:tc>
      </w:tr>
      <w:tr w:rsidR="004123C4" w:rsidRPr="00DD57A1" w:rsidTr="002A480A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4123C4" w:rsidRPr="004B6326" w:rsidRDefault="004123C4" w:rsidP="00B518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123C4" w:rsidRPr="001712B8" w:rsidRDefault="004123C4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1712B8">
              <w:rPr>
                <w:b/>
                <w:bCs/>
                <w:sz w:val="22"/>
                <w:szCs w:val="22"/>
              </w:rPr>
              <w:t xml:space="preserve"> (-) / </w:t>
            </w:r>
            <w:proofErr w:type="gramEnd"/>
            <w:r w:rsidRPr="001712B8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418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-5733,36</w:t>
            </w:r>
          </w:p>
        </w:tc>
        <w:tc>
          <w:tcPr>
            <w:tcW w:w="1276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-5728,46</w:t>
            </w:r>
          </w:p>
        </w:tc>
        <w:tc>
          <w:tcPr>
            <w:tcW w:w="1275" w:type="dxa"/>
            <w:shd w:val="clear" w:color="auto" w:fill="auto"/>
            <w:noWrap/>
          </w:tcPr>
          <w:p w:rsidR="004123C4" w:rsidRPr="004B6326" w:rsidRDefault="007902BE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+33332,46</w:t>
            </w:r>
          </w:p>
        </w:tc>
        <w:tc>
          <w:tcPr>
            <w:tcW w:w="709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123C4" w:rsidRPr="004B6326" w:rsidRDefault="004123C4" w:rsidP="001712B8">
            <w:pPr>
              <w:jc w:val="both"/>
              <w:rPr>
                <w:b/>
                <w:bCs/>
              </w:rPr>
            </w:pPr>
          </w:p>
        </w:tc>
      </w:tr>
    </w:tbl>
    <w:p w:rsidR="00DA6AFC" w:rsidRDefault="00DA6AFC" w:rsidP="00554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DA6AFC" w:rsidRDefault="00DA6AFC" w:rsidP="00554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506FF6" w:rsidRDefault="00506FF6" w:rsidP="00554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506FF6" w:rsidRDefault="00506FF6" w:rsidP="00554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55C2B" w:rsidRDefault="00A55C2B" w:rsidP="00A55C2B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Структура 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расходов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 МО «Онгудайский  район»   </w:t>
      </w:r>
      <w:r w:rsidRPr="009257E5">
        <w:rPr>
          <w:rFonts w:ascii="Times New Roman CYR" w:hAnsi="Times New Roman CYR" w:cs="Times New Roman CYR"/>
          <w:sz w:val="28"/>
          <w:szCs w:val="28"/>
        </w:rPr>
        <w:t>за 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представлена на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иаграмме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A55C2B" w:rsidRDefault="00A55C2B" w:rsidP="00A55C2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700662">
        <w:rPr>
          <w:sz w:val="28"/>
          <w:szCs w:val="28"/>
        </w:rPr>
        <w:t xml:space="preserve">Диаграмма </w:t>
      </w:r>
      <w:r>
        <w:rPr>
          <w:sz w:val="28"/>
          <w:szCs w:val="28"/>
        </w:rPr>
        <w:t>6</w:t>
      </w:r>
    </w:p>
    <w:p w:rsidR="00A55C2B" w:rsidRDefault="00A55C2B" w:rsidP="00A55C2B">
      <w:pPr>
        <w:jc w:val="center"/>
      </w:pP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Структура  расходов бюджета 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  за 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A55C2B" w:rsidRDefault="00A55C2B" w:rsidP="00A55C2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99F8945" wp14:editId="1861E8B9">
            <wp:extent cx="6416040" cy="5394960"/>
            <wp:effectExtent l="0" t="0" r="381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A55C2B" w:rsidRDefault="00A55C2B" w:rsidP="00A55C2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D970CF">
        <w:rPr>
          <w:sz w:val="28"/>
          <w:szCs w:val="28"/>
        </w:rPr>
        <w:t>62,29</w:t>
      </w:r>
      <w:r>
        <w:rPr>
          <w:sz w:val="28"/>
          <w:szCs w:val="28"/>
        </w:rPr>
        <w:t xml:space="preserve">%  или  </w:t>
      </w:r>
      <w:r w:rsidR="00D970CF">
        <w:rPr>
          <w:sz w:val="28"/>
          <w:szCs w:val="28"/>
        </w:rPr>
        <w:t>396172,91</w:t>
      </w:r>
      <w:r>
        <w:rPr>
          <w:sz w:val="28"/>
          <w:szCs w:val="28"/>
        </w:rPr>
        <w:t xml:space="preserve"> тыс.</w:t>
      </w:r>
      <w:r w:rsidR="00B5587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55C2B" w:rsidRDefault="00A55C2B" w:rsidP="00A55C2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40"/>
        <w:gridCol w:w="2098"/>
      </w:tblGrid>
      <w:tr w:rsidR="00A55C2B" w:rsidRPr="00F05F3B" w:rsidTr="007409EC">
        <w:trPr>
          <w:trHeight w:val="521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vAlign w:val="center"/>
          </w:tcPr>
          <w:p w:rsidR="00A55C2B" w:rsidRPr="00F05F3B" w:rsidRDefault="00A55C2B" w:rsidP="007409EC">
            <w:pPr>
              <w:spacing w:line="276" w:lineRule="auto"/>
              <w:ind w:right="17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Исполнено в 20</w:t>
            </w:r>
            <w:r>
              <w:rPr>
                <w:sz w:val="28"/>
                <w:szCs w:val="28"/>
              </w:rPr>
              <w:t>1</w:t>
            </w:r>
            <w:r w:rsidR="00D970CF">
              <w:rPr>
                <w:sz w:val="28"/>
                <w:szCs w:val="28"/>
              </w:rPr>
              <w:t>4</w:t>
            </w:r>
            <w:r w:rsidRPr="00F05F3B">
              <w:rPr>
                <w:sz w:val="28"/>
                <w:szCs w:val="28"/>
              </w:rPr>
              <w:t>г.,</w:t>
            </w:r>
          </w:p>
          <w:p w:rsidR="00A55C2B" w:rsidRPr="00F05F3B" w:rsidRDefault="00A55C2B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тыс. руб.</w:t>
            </w:r>
          </w:p>
        </w:tc>
        <w:tc>
          <w:tcPr>
            <w:tcW w:w="2098" w:type="dxa"/>
            <w:vAlign w:val="center"/>
          </w:tcPr>
          <w:p w:rsidR="00A55C2B" w:rsidRPr="00F05F3B" w:rsidRDefault="00A55C2B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Удельный вес, %</w:t>
            </w:r>
          </w:p>
        </w:tc>
      </w:tr>
      <w:tr w:rsidR="00A55C2B" w:rsidRPr="00F05F3B" w:rsidTr="007409EC">
        <w:trPr>
          <w:trHeight w:val="370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 xml:space="preserve">Образование </w:t>
            </w:r>
            <w:r>
              <w:rPr>
                <w:sz w:val="28"/>
                <w:szCs w:val="28"/>
              </w:rPr>
              <w:t>и молодежная политика</w:t>
            </w:r>
          </w:p>
        </w:tc>
        <w:tc>
          <w:tcPr>
            <w:tcW w:w="2840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362767,05</w:t>
            </w:r>
          </w:p>
        </w:tc>
        <w:tc>
          <w:tcPr>
            <w:tcW w:w="2098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57,04</w:t>
            </w:r>
          </w:p>
        </w:tc>
      </w:tr>
      <w:tr w:rsidR="00A55C2B" w:rsidRPr="00F05F3B" w:rsidTr="007409EC">
        <w:trPr>
          <w:trHeight w:val="523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5F3B">
              <w:rPr>
                <w:sz w:val="28"/>
                <w:szCs w:val="28"/>
              </w:rPr>
              <w:t>ультура</w:t>
            </w:r>
            <w:r>
              <w:rPr>
                <w:sz w:val="28"/>
                <w:szCs w:val="28"/>
              </w:rPr>
              <w:t>,</w:t>
            </w:r>
            <w:r w:rsidRPr="00F05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840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21722,45</w:t>
            </w:r>
          </w:p>
        </w:tc>
        <w:tc>
          <w:tcPr>
            <w:tcW w:w="2098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</w:tr>
      <w:tr w:rsidR="00A55C2B" w:rsidRPr="00F05F3B" w:rsidTr="007409EC">
        <w:trPr>
          <w:trHeight w:val="517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F05F3B">
              <w:rPr>
                <w:sz w:val="28"/>
                <w:szCs w:val="28"/>
              </w:rPr>
              <w:t>дравоохранение</w:t>
            </w:r>
          </w:p>
        </w:tc>
        <w:tc>
          <w:tcPr>
            <w:tcW w:w="2840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</w:t>
            </w:r>
          </w:p>
        </w:tc>
        <w:tc>
          <w:tcPr>
            <w:tcW w:w="2098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A55C2B" w:rsidRPr="00F05F3B" w:rsidTr="007409EC">
        <w:trPr>
          <w:trHeight w:val="517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05F3B">
              <w:rPr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2840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1127,04</w:t>
            </w:r>
          </w:p>
        </w:tc>
        <w:tc>
          <w:tcPr>
            <w:tcW w:w="2098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A55C2B" w:rsidRPr="00F05F3B" w:rsidTr="007409EC">
        <w:trPr>
          <w:trHeight w:val="517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5F3B">
              <w:rPr>
                <w:sz w:val="28"/>
                <w:szCs w:val="28"/>
              </w:rPr>
              <w:t>оциальная политика</w:t>
            </w:r>
          </w:p>
        </w:tc>
        <w:tc>
          <w:tcPr>
            <w:tcW w:w="2840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9726,37</w:t>
            </w:r>
          </w:p>
        </w:tc>
        <w:tc>
          <w:tcPr>
            <w:tcW w:w="2098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</w:tr>
    </w:tbl>
    <w:p w:rsidR="00A55C2B" w:rsidRDefault="00A55C2B" w:rsidP="00A55C2B">
      <w:pPr>
        <w:spacing w:line="276" w:lineRule="auto"/>
        <w:ind w:firstLine="720"/>
        <w:jc w:val="both"/>
        <w:rPr>
          <w:sz w:val="28"/>
          <w:szCs w:val="28"/>
        </w:rPr>
      </w:pPr>
    </w:p>
    <w:p w:rsidR="00A55C2B" w:rsidRDefault="00A55C2B" w:rsidP="00A5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5A65">
        <w:rPr>
          <w:sz w:val="28"/>
          <w:szCs w:val="28"/>
        </w:rPr>
        <w:t>Наибольший удельный вес в</w:t>
      </w:r>
      <w:r>
        <w:rPr>
          <w:sz w:val="28"/>
          <w:szCs w:val="28"/>
        </w:rPr>
        <w:t xml:space="preserve"> социальных</w:t>
      </w:r>
      <w:r w:rsidRPr="00A25A65">
        <w:rPr>
          <w:sz w:val="28"/>
          <w:szCs w:val="28"/>
        </w:rPr>
        <w:t xml:space="preserve"> расходах бюджета составили расходы по разделу «Образование» - </w:t>
      </w:r>
      <w:r w:rsidR="00D970CF">
        <w:rPr>
          <w:sz w:val="28"/>
          <w:szCs w:val="28"/>
        </w:rPr>
        <w:t>57,04</w:t>
      </w:r>
      <w:r w:rsidRPr="00A25A65">
        <w:rPr>
          <w:sz w:val="28"/>
          <w:szCs w:val="28"/>
        </w:rPr>
        <w:t xml:space="preserve"> %.</w:t>
      </w:r>
    </w:p>
    <w:p w:rsidR="00D970CF" w:rsidRDefault="00D970CF" w:rsidP="00A55C2B">
      <w:pPr>
        <w:jc w:val="both"/>
        <w:rPr>
          <w:sz w:val="28"/>
          <w:szCs w:val="28"/>
        </w:rPr>
      </w:pPr>
    </w:p>
    <w:p w:rsidR="00D970CF" w:rsidRPr="00B04F01" w:rsidRDefault="00D970CF" w:rsidP="00D970CF">
      <w:pPr>
        <w:jc w:val="both"/>
        <w:rPr>
          <w:color w:val="FF0000"/>
          <w:sz w:val="28"/>
          <w:szCs w:val="28"/>
          <w:u w:val="single"/>
        </w:rPr>
      </w:pPr>
      <w:r w:rsidRPr="00B04F01">
        <w:rPr>
          <w:color w:val="FF0000"/>
          <w:sz w:val="28"/>
          <w:szCs w:val="28"/>
          <w:u w:val="single"/>
        </w:rPr>
        <w:t>Расходы бюджета по отдельным разделам классификации расходов за 201</w:t>
      </w:r>
      <w:r w:rsidR="00794E39" w:rsidRPr="00B04F01">
        <w:rPr>
          <w:color w:val="FF0000"/>
          <w:sz w:val="28"/>
          <w:szCs w:val="28"/>
          <w:u w:val="single"/>
        </w:rPr>
        <w:t>4</w:t>
      </w:r>
      <w:r w:rsidRPr="00B04F01">
        <w:rPr>
          <w:color w:val="FF0000"/>
          <w:sz w:val="28"/>
          <w:szCs w:val="28"/>
          <w:u w:val="single"/>
        </w:rPr>
        <w:t xml:space="preserve"> год исполнены не в полном объеме.</w:t>
      </w:r>
    </w:p>
    <w:p w:rsidR="00D970CF" w:rsidRPr="00B04F01" w:rsidRDefault="00D970CF" w:rsidP="00D970CF">
      <w:pPr>
        <w:jc w:val="both"/>
        <w:rPr>
          <w:color w:val="FF0000"/>
          <w:sz w:val="28"/>
          <w:szCs w:val="28"/>
          <w:u w:val="single"/>
        </w:rPr>
      </w:pPr>
      <w:r w:rsidRPr="00B04F01">
        <w:rPr>
          <w:i/>
          <w:color w:val="FF0000"/>
          <w:sz w:val="28"/>
          <w:szCs w:val="28"/>
          <w:u w:val="single"/>
        </w:rPr>
        <w:t xml:space="preserve">       </w:t>
      </w:r>
      <w:r w:rsidRPr="00B04F01">
        <w:rPr>
          <w:color w:val="FF0000"/>
          <w:sz w:val="28"/>
          <w:szCs w:val="28"/>
          <w:u w:val="single"/>
        </w:rPr>
        <w:t xml:space="preserve">Общая сумма неосвоенных средств составила </w:t>
      </w:r>
      <w:r w:rsidR="00BA0C9A" w:rsidRPr="00B04F01">
        <w:rPr>
          <w:color w:val="FF0000"/>
          <w:sz w:val="28"/>
          <w:szCs w:val="28"/>
          <w:u w:val="single"/>
        </w:rPr>
        <w:t xml:space="preserve">40327,37 </w:t>
      </w:r>
      <w:r w:rsidRPr="00B04F01">
        <w:rPr>
          <w:color w:val="FF0000"/>
          <w:sz w:val="28"/>
          <w:szCs w:val="28"/>
          <w:u w:val="single"/>
        </w:rPr>
        <w:t xml:space="preserve"> тыс.</w:t>
      </w:r>
      <w:r w:rsidR="00BA0C9A" w:rsidRPr="00B04F01">
        <w:rPr>
          <w:color w:val="FF0000"/>
          <w:sz w:val="28"/>
          <w:szCs w:val="28"/>
          <w:u w:val="single"/>
        </w:rPr>
        <w:t xml:space="preserve"> </w:t>
      </w:r>
      <w:r w:rsidRPr="00B04F01">
        <w:rPr>
          <w:color w:val="FF0000"/>
          <w:sz w:val="28"/>
          <w:szCs w:val="28"/>
          <w:u w:val="single"/>
        </w:rPr>
        <w:t xml:space="preserve">рублей или </w:t>
      </w:r>
      <w:r w:rsidR="00BA0C9A" w:rsidRPr="00B04F01">
        <w:rPr>
          <w:color w:val="FF0000"/>
          <w:sz w:val="28"/>
          <w:szCs w:val="28"/>
          <w:u w:val="single"/>
        </w:rPr>
        <w:t>5,96</w:t>
      </w:r>
      <w:r w:rsidRPr="00B04F01">
        <w:rPr>
          <w:color w:val="FF0000"/>
          <w:sz w:val="28"/>
          <w:szCs w:val="28"/>
          <w:u w:val="single"/>
        </w:rPr>
        <w:t xml:space="preserve"> % от </w:t>
      </w:r>
      <w:r w:rsidR="00BA0C9A" w:rsidRPr="00B04F01">
        <w:rPr>
          <w:color w:val="FF0000"/>
          <w:sz w:val="28"/>
          <w:szCs w:val="28"/>
          <w:u w:val="single"/>
        </w:rPr>
        <w:t xml:space="preserve">уточненного плана </w:t>
      </w:r>
      <w:r w:rsidRPr="00B04F01">
        <w:rPr>
          <w:color w:val="FF0000"/>
          <w:sz w:val="28"/>
          <w:szCs w:val="28"/>
          <w:u w:val="single"/>
        </w:rPr>
        <w:t xml:space="preserve"> за 201</w:t>
      </w:r>
      <w:r w:rsidR="00BA0C9A" w:rsidRPr="00B04F01">
        <w:rPr>
          <w:color w:val="FF0000"/>
          <w:sz w:val="28"/>
          <w:szCs w:val="28"/>
          <w:u w:val="single"/>
        </w:rPr>
        <w:t>4 год из них</w:t>
      </w:r>
      <w:r w:rsidRPr="00B04F01">
        <w:rPr>
          <w:color w:val="FF0000"/>
          <w:sz w:val="28"/>
          <w:szCs w:val="28"/>
          <w:u w:val="single"/>
        </w:rPr>
        <w:t>:</w:t>
      </w:r>
    </w:p>
    <w:p w:rsidR="00D970CF" w:rsidRPr="00B04F01" w:rsidRDefault="00D970CF" w:rsidP="00D970CF">
      <w:pPr>
        <w:jc w:val="both"/>
        <w:rPr>
          <w:color w:val="FF0000"/>
          <w:sz w:val="28"/>
          <w:szCs w:val="28"/>
          <w:u w:val="single"/>
        </w:rPr>
      </w:pPr>
      <w:proofErr w:type="spellStart"/>
      <w:r w:rsidRPr="00B04F01">
        <w:rPr>
          <w:color w:val="FF0000"/>
          <w:sz w:val="28"/>
          <w:szCs w:val="28"/>
          <w:u w:val="single"/>
        </w:rPr>
        <w:t>Недоосвоение</w:t>
      </w:r>
      <w:proofErr w:type="spellEnd"/>
      <w:r w:rsidRPr="00B04F01">
        <w:rPr>
          <w:color w:val="FF0000"/>
          <w:sz w:val="28"/>
          <w:szCs w:val="28"/>
          <w:u w:val="single"/>
        </w:rPr>
        <w:t xml:space="preserve"> средств  отмечается по следующим разделам:</w:t>
      </w:r>
    </w:p>
    <w:p w:rsidR="00BA0C9A" w:rsidRDefault="00BA0C9A" w:rsidP="00BA0C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174D">
        <w:rPr>
          <w:sz w:val="28"/>
          <w:szCs w:val="28"/>
          <w:u w:val="single"/>
        </w:rPr>
        <w:t xml:space="preserve">         По разделу 01 00«Общегосударственные вопросы»</w:t>
      </w:r>
      <w:r w:rsidRPr="0023174D">
        <w:rPr>
          <w:sz w:val="28"/>
          <w:szCs w:val="28"/>
        </w:rPr>
        <w:t xml:space="preserve"> расходы исполнены в сумме </w:t>
      </w:r>
      <w:r>
        <w:rPr>
          <w:sz w:val="28"/>
          <w:szCs w:val="28"/>
        </w:rPr>
        <w:t>30539,40</w:t>
      </w:r>
      <w:r w:rsidRPr="0023174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97,75</w:t>
      </w:r>
      <w:r w:rsidRPr="0023174D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уточненному плану. </w:t>
      </w:r>
      <w:r w:rsidRPr="00554C6F">
        <w:rPr>
          <w:sz w:val="28"/>
          <w:szCs w:val="28"/>
        </w:rPr>
        <w:t xml:space="preserve">Неисполнение </w:t>
      </w:r>
      <w:r w:rsidRPr="007624EF">
        <w:rPr>
          <w:sz w:val="28"/>
          <w:szCs w:val="28"/>
        </w:rPr>
        <w:t>расходных  показателей</w:t>
      </w:r>
      <w:r>
        <w:rPr>
          <w:sz w:val="28"/>
          <w:szCs w:val="28"/>
        </w:rPr>
        <w:t xml:space="preserve"> по разделам 0102, 0103, 0104, 0113 образовалось  за счет недофинансирования.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 w:rsidRPr="00EF20BB">
        <w:rPr>
          <w:sz w:val="28"/>
          <w:szCs w:val="28"/>
          <w:u w:val="single"/>
        </w:rPr>
        <w:t>По разделу 03 00 «Национальная безопасность и правоохранительная деятельность»</w:t>
      </w:r>
      <w:r w:rsidRPr="00B87643">
        <w:rPr>
          <w:sz w:val="28"/>
          <w:szCs w:val="28"/>
        </w:rPr>
        <w:t xml:space="preserve"> средства предусмотрены в сумме </w:t>
      </w:r>
      <w:r>
        <w:rPr>
          <w:sz w:val="28"/>
          <w:szCs w:val="28"/>
        </w:rPr>
        <w:t xml:space="preserve">127001,53 </w:t>
      </w:r>
      <w:r w:rsidRPr="00B87643">
        <w:rPr>
          <w:sz w:val="28"/>
          <w:szCs w:val="28"/>
        </w:rPr>
        <w:t xml:space="preserve">тыс. рублей, </w:t>
      </w:r>
      <w:r w:rsidRPr="004C056A">
        <w:rPr>
          <w:sz w:val="28"/>
          <w:szCs w:val="28"/>
        </w:rPr>
        <w:t>исполнены в сумме 126813,70 тыс. рублей, в том числе: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056A">
        <w:rPr>
          <w:sz w:val="28"/>
          <w:szCs w:val="28"/>
        </w:rPr>
        <w:t xml:space="preserve">на обеспечение  </w:t>
      </w:r>
      <w:r>
        <w:rPr>
          <w:sz w:val="28"/>
          <w:szCs w:val="28"/>
        </w:rPr>
        <w:t xml:space="preserve">единой </w:t>
      </w:r>
      <w:r w:rsidRPr="004C056A">
        <w:rPr>
          <w:sz w:val="28"/>
          <w:szCs w:val="28"/>
        </w:rPr>
        <w:t xml:space="preserve">диспетчерской службы в сумме </w:t>
      </w:r>
      <w:r>
        <w:rPr>
          <w:sz w:val="28"/>
          <w:szCs w:val="28"/>
        </w:rPr>
        <w:t>588,54</w:t>
      </w:r>
      <w:r w:rsidRPr="004C05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C056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ликвидацию последствий чрезвычайной ситуации из местного бюджета – 942,77 тыс. рублей;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резервного фонда Правительства РФ-124808,43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A0C9A" w:rsidRPr="004C056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резервного фонда Правительства РА – 485,50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A0C9A" w:rsidRPr="00BA0C9A" w:rsidRDefault="005024EC" w:rsidP="00BA0C9A">
      <w:pPr>
        <w:spacing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И</w:t>
      </w:r>
      <w:r w:rsidR="00BA0C9A" w:rsidRPr="00BA0C9A">
        <w:rPr>
          <w:i/>
          <w:color w:val="FF0000"/>
          <w:sz w:val="28"/>
          <w:szCs w:val="28"/>
        </w:rPr>
        <w:t>нформаци</w:t>
      </w:r>
      <w:r>
        <w:rPr>
          <w:i/>
          <w:color w:val="FF0000"/>
          <w:sz w:val="28"/>
          <w:szCs w:val="28"/>
        </w:rPr>
        <w:t>я</w:t>
      </w:r>
      <w:r w:rsidR="00BA0C9A" w:rsidRPr="00BA0C9A">
        <w:rPr>
          <w:i/>
          <w:color w:val="FF0000"/>
          <w:sz w:val="28"/>
          <w:szCs w:val="28"/>
        </w:rPr>
        <w:t xml:space="preserve"> по «Устройство и возведение временных защитных сооружений для защиты территорий и объектов»-122012,50 </w:t>
      </w:r>
      <w:proofErr w:type="spellStart"/>
      <w:r w:rsidR="00BA0C9A" w:rsidRPr="00BA0C9A">
        <w:rPr>
          <w:i/>
          <w:color w:val="FF0000"/>
          <w:sz w:val="28"/>
          <w:szCs w:val="28"/>
        </w:rPr>
        <w:t>т.р</w:t>
      </w:r>
      <w:proofErr w:type="spellEnd"/>
      <w:r w:rsidR="00BA0C9A" w:rsidRPr="00BA0C9A">
        <w:rPr>
          <w:i/>
          <w:color w:val="FF0000"/>
          <w:sz w:val="28"/>
          <w:szCs w:val="28"/>
        </w:rPr>
        <w:t xml:space="preserve">. </w:t>
      </w:r>
      <w:r>
        <w:rPr>
          <w:i/>
          <w:color w:val="FF0000"/>
          <w:sz w:val="28"/>
          <w:szCs w:val="28"/>
        </w:rPr>
        <w:t>предоставлена в приложении 2.</w:t>
      </w:r>
    </w:p>
    <w:p w:rsidR="00BA0C9A" w:rsidRPr="00BA0C9A" w:rsidRDefault="00BA0C9A" w:rsidP="00BA0C9A">
      <w:pPr>
        <w:spacing w:line="276" w:lineRule="auto"/>
        <w:ind w:firstLine="720"/>
        <w:jc w:val="both"/>
        <w:rPr>
          <w:i/>
          <w:color w:val="FF0000"/>
          <w:sz w:val="28"/>
          <w:szCs w:val="28"/>
        </w:rPr>
      </w:pPr>
      <w:r w:rsidRPr="00BA0C9A">
        <w:rPr>
          <w:i/>
          <w:color w:val="FF0000"/>
          <w:sz w:val="28"/>
          <w:szCs w:val="28"/>
        </w:rPr>
        <w:t>Причин</w:t>
      </w:r>
      <w:r w:rsidR="00B5587A">
        <w:rPr>
          <w:i/>
          <w:color w:val="FF0000"/>
          <w:sz w:val="28"/>
          <w:szCs w:val="28"/>
        </w:rPr>
        <w:t>а</w:t>
      </w:r>
      <w:r w:rsidRPr="00BA0C9A">
        <w:rPr>
          <w:i/>
          <w:color w:val="FF0000"/>
          <w:sz w:val="28"/>
          <w:szCs w:val="28"/>
        </w:rPr>
        <w:t xml:space="preserve"> не освоения  187,83 </w:t>
      </w:r>
      <w:proofErr w:type="spellStart"/>
      <w:r w:rsidRPr="00BA0C9A">
        <w:rPr>
          <w:i/>
          <w:color w:val="FF0000"/>
          <w:sz w:val="28"/>
          <w:szCs w:val="28"/>
        </w:rPr>
        <w:t>тыс</w:t>
      </w:r>
      <w:proofErr w:type="gramStart"/>
      <w:r w:rsidRPr="00BA0C9A">
        <w:rPr>
          <w:i/>
          <w:color w:val="FF0000"/>
          <w:sz w:val="28"/>
          <w:szCs w:val="28"/>
        </w:rPr>
        <w:t>.р</w:t>
      </w:r>
      <w:proofErr w:type="gramEnd"/>
      <w:r w:rsidRPr="00BA0C9A">
        <w:rPr>
          <w:i/>
          <w:color w:val="FF0000"/>
          <w:sz w:val="28"/>
          <w:szCs w:val="28"/>
        </w:rPr>
        <w:t>уб</w:t>
      </w:r>
      <w:proofErr w:type="spellEnd"/>
      <w:r w:rsidRPr="00BA0C9A">
        <w:rPr>
          <w:i/>
          <w:color w:val="FF0000"/>
          <w:sz w:val="28"/>
          <w:szCs w:val="28"/>
        </w:rPr>
        <w:t>.</w:t>
      </w:r>
      <w:r w:rsidR="00B5587A">
        <w:rPr>
          <w:i/>
          <w:color w:val="FF0000"/>
          <w:sz w:val="28"/>
          <w:szCs w:val="28"/>
        </w:rPr>
        <w:t>:-не предоставление актов выполненных работ в Минрегионразвития РА.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 w:rsidRPr="006B53F5">
        <w:rPr>
          <w:sz w:val="28"/>
          <w:szCs w:val="28"/>
          <w:u w:val="single"/>
        </w:rPr>
        <w:t>По разделу 04 00 «Национальная экономика»</w:t>
      </w:r>
      <w:r w:rsidRPr="006B53F5">
        <w:rPr>
          <w:sz w:val="28"/>
          <w:szCs w:val="28"/>
        </w:rPr>
        <w:t xml:space="preserve">   исполнение расходов составило </w:t>
      </w:r>
      <w:r>
        <w:rPr>
          <w:sz w:val="28"/>
          <w:szCs w:val="28"/>
        </w:rPr>
        <w:t>36625,49</w:t>
      </w:r>
      <w:r w:rsidRPr="006B53F5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38551,94</w:t>
      </w:r>
      <w:r w:rsidRPr="006B53F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95%, не освоены 1926,45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BA0C9A">
        <w:rPr>
          <w:i/>
          <w:color w:val="FF0000"/>
          <w:sz w:val="28"/>
          <w:szCs w:val="28"/>
        </w:rPr>
        <w:t>.</w:t>
      </w:r>
      <w:r w:rsidR="00B5587A">
        <w:rPr>
          <w:i/>
          <w:color w:val="FF0000"/>
          <w:sz w:val="28"/>
          <w:szCs w:val="28"/>
        </w:rPr>
        <w:t xml:space="preserve">  Причина</w:t>
      </w:r>
      <w:proofErr w:type="gramStart"/>
      <w:r w:rsidR="00B5587A">
        <w:rPr>
          <w:i/>
          <w:color w:val="FF0000"/>
          <w:sz w:val="28"/>
          <w:szCs w:val="28"/>
        </w:rPr>
        <w:t>:</w:t>
      </w:r>
      <w:r w:rsidRPr="00BA0C9A">
        <w:rPr>
          <w:i/>
          <w:color w:val="FF0000"/>
          <w:sz w:val="28"/>
          <w:szCs w:val="28"/>
        </w:rPr>
        <w:t>-</w:t>
      </w:r>
      <w:proofErr w:type="gramEnd"/>
      <w:r w:rsidR="00B5587A">
        <w:rPr>
          <w:i/>
          <w:color w:val="FF0000"/>
          <w:sz w:val="28"/>
          <w:szCs w:val="28"/>
        </w:rPr>
        <w:t>в реестр включен лишний объект (1 мост)</w:t>
      </w:r>
    </w:p>
    <w:p w:rsidR="00BA0C9A" w:rsidRPr="00B55C6D" w:rsidRDefault="00BA0C9A" w:rsidP="00BA0C9A">
      <w:pPr>
        <w:spacing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4C056A">
        <w:rPr>
          <w:sz w:val="28"/>
          <w:szCs w:val="28"/>
          <w:u w:val="single"/>
        </w:rPr>
        <w:t xml:space="preserve">о разделу </w:t>
      </w:r>
      <w:r>
        <w:rPr>
          <w:sz w:val="28"/>
          <w:szCs w:val="28"/>
          <w:u w:val="single"/>
        </w:rPr>
        <w:t xml:space="preserve">0500 </w:t>
      </w:r>
      <w:r w:rsidRPr="004C056A">
        <w:rPr>
          <w:sz w:val="28"/>
          <w:szCs w:val="28"/>
          <w:u w:val="single"/>
        </w:rPr>
        <w:t xml:space="preserve">«Жилищно-коммунальное хозяйство» </w:t>
      </w:r>
      <w:r w:rsidRPr="00A820EA">
        <w:rPr>
          <w:sz w:val="28"/>
          <w:szCs w:val="28"/>
        </w:rPr>
        <w:t xml:space="preserve">исполнение расходов составило </w:t>
      </w:r>
      <w:r>
        <w:rPr>
          <w:sz w:val="28"/>
          <w:szCs w:val="28"/>
        </w:rPr>
        <w:t xml:space="preserve">8903,89 </w:t>
      </w:r>
      <w:r w:rsidRPr="00A820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0E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A820EA">
        <w:rPr>
          <w:sz w:val="28"/>
          <w:szCs w:val="28"/>
        </w:rPr>
        <w:t xml:space="preserve">плане </w:t>
      </w:r>
      <w:r>
        <w:rPr>
          <w:sz w:val="28"/>
          <w:szCs w:val="28"/>
        </w:rPr>
        <w:t>11622,46</w:t>
      </w:r>
      <w:r w:rsidRPr="00A820E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76,61</w:t>
      </w:r>
      <w:r w:rsidRPr="00A820EA">
        <w:rPr>
          <w:sz w:val="28"/>
          <w:szCs w:val="28"/>
        </w:rPr>
        <w:t xml:space="preserve">%, не освоены </w:t>
      </w:r>
      <w:r>
        <w:rPr>
          <w:sz w:val="28"/>
          <w:szCs w:val="28"/>
        </w:rPr>
        <w:t xml:space="preserve">2718,57 </w:t>
      </w:r>
      <w:r w:rsidRPr="00A820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>рублей</w:t>
      </w:r>
      <w:r w:rsidR="00B5587A">
        <w:rPr>
          <w:sz w:val="28"/>
          <w:szCs w:val="28"/>
        </w:rPr>
        <w:t>,</w:t>
      </w:r>
      <w:r w:rsidR="004D75BC">
        <w:rPr>
          <w:sz w:val="28"/>
          <w:szCs w:val="28"/>
        </w:rPr>
        <w:t xml:space="preserve"> </w:t>
      </w:r>
      <w:r w:rsidR="00B55C6D" w:rsidRPr="00B55C6D">
        <w:rPr>
          <w:i/>
          <w:color w:val="FF0000"/>
          <w:sz w:val="28"/>
          <w:szCs w:val="28"/>
        </w:rPr>
        <w:t>причины неисполнения</w:t>
      </w:r>
      <w:r w:rsidRPr="00B55C6D">
        <w:rPr>
          <w:i/>
          <w:color w:val="FF0000"/>
          <w:sz w:val="28"/>
          <w:szCs w:val="28"/>
          <w:highlight w:val="yellow"/>
        </w:rPr>
        <w:t xml:space="preserve"> расходов </w:t>
      </w:r>
      <w:r w:rsidR="00B5587A">
        <w:rPr>
          <w:i/>
          <w:color w:val="FF0000"/>
          <w:sz w:val="28"/>
          <w:szCs w:val="28"/>
          <w:highlight w:val="yellow"/>
        </w:rPr>
        <w:t>–</w:t>
      </w:r>
      <w:r w:rsidR="004F3F21">
        <w:rPr>
          <w:i/>
          <w:color w:val="FF0000"/>
          <w:sz w:val="28"/>
          <w:szCs w:val="28"/>
          <w:highlight w:val="yellow"/>
        </w:rPr>
        <w:t xml:space="preserve"> </w:t>
      </w:r>
      <w:r w:rsidR="00B5587A">
        <w:rPr>
          <w:i/>
          <w:color w:val="FF0000"/>
          <w:sz w:val="28"/>
          <w:szCs w:val="28"/>
          <w:highlight w:val="yellow"/>
        </w:rPr>
        <w:t>неправильно указаны реквизиты получателя, отсутствие заявок на финансирование</w:t>
      </w:r>
      <w:r w:rsidR="00B5587A">
        <w:rPr>
          <w:i/>
          <w:color w:val="FF0000"/>
          <w:sz w:val="28"/>
          <w:szCs w:val="28"/>
        </w:rPr>
        <w:t>.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работы: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-реконструкция водопровода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ашикман</w:t>
      </w:r>
      <w:proofErr w:type="spellEnd"/>
      <w:r>
        <w:rPr>
          <w:sz w:val="28"/>
          <w:szCs w:val="28"/>
        </w:rPr>
        <w:t xml:space="preserve"> – 2234,50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.( ФБ—1818,20т.р., РБ-416,30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МБ-250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к отопительному сезону объектов ЖКХ-1199,99 </w:t>
      </w:r>
      <w:proofErr w:type="spellStart"/>
      <w:r>
        <w:rPr>
          <w:sz w:val="28"/>
          <w:szCs w:val="28"/>
        </w:rPr>
        <w:t>т.р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МБ-78,21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-электроснабжение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нгудай</w:t>
      </w:r>
      <w:proofErr w:type="spellEnd"/>
      <w:r w:rsidR="00B55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(северо-восточная часть) 3я очередь – 1480,24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втч</w:t>
      </w:r>
      <w:proofErr w:type="spellEnd"/>
      <w:r>
        <w:rPr>
          <w:sz w:val="28"/>
          <w:szCs w:val="28"/>
        </w:rPr>
        <w:t xml:space="preserve"> МБ-176,03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-ПИР и экспертиза проектов для строительства и реконструкции водопровода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упчегень-523,33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.(МБ)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скважины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уй-Оозы</w:t>
      </w:r>
      <w:proofErr w:type="spellEnd"/>
      <w:r>
        <w:rPr>
          <w:sz w:val="28"/>
          <w:szCs w:val="28"/>
        </w:rPr>
        <w:t>- 500т.р.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-сельским поселениям на поддержку ЖКХ, обустройство свалок-815,3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5D7CBA" w:rsidRPr="00B55C6D" w:rsidRDefault="00B55C6D" w:rsidP="005D7CBA">
      <w:pPr>
        <w:spacing w:line="276" w:lineRule="auto"/>
        <w:ind w:firstLine="720"/>
        <w:jc w:val="both"/>
        <w:rPr>
          <w:i/>
          <w:color w:val="FF0000"/>
          <w:sz w:val="28"/>
          <w:szCs w:val="28"/>
        </w:rPr>
      </w:pPr>
      <w:r w:rsidRPr="000E7DB2">
        <w:rPr>
          <w:sz w:val="28"/>
          <w:szCs w:val="28"/>
          <w:u w:val="single"/>
        </w:rPr>
        <w:t>По разделу 0700 «Образование»</w:t>
      </w:r>
      <w:r w:rsidRPr="00B55C6D"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исполнение расходов составило </w:t>
      </w:r>
      <w:r>
        <w:rPr>
          <w:sz w:val="28"/>
          <w:szCs w:val="28"/>
        </w:rPr>
        <w:t xml:space="preserve">362767,05 </w:t>
      </w:r>
      <w:r w:rsidRPr="00A820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0E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A820EA">
        <w:rPr>
          <w:sz w:val="28"/>
          <w:szCs w:val="28"/>
        </w:rPr>
        <w:t xml:space="preserve">плане </w:t>
      </w:r>
      <w:r>
        <w:rPr>
          <w:sz w:val="28"/>
          <w:szCs w:val="28"/>
        </w:rPr>
        <w:t>388600,21</w:t>
      </w:r>
      <w:r w:rsidRPr="00A820E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93,35</w:t>
      </w:r>
      <w:r w:rsidRPr="00A820EA">
        <w:rPr>
          <w:sz w:val="28"/>
          <w:szCs w:val="28"/>
        </w:rPr>
        <w:t xml:space="preserve">%, не освоены </w:t>
      </w:r>
      <w:r>
        <w:rPr>
          <w:sz w:val="28"/>
          <w:szCs w:val="28"/>
        </w:rPr>
        <w:t xml:space="preserve">25833,16 </w:t>
      </w:r>
      <w:r w:rsidRPr="00A820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>рублей.-</w:t>
      </w:r>
      <w:r w:rsidR="005D7CBA" w:rsidRPr="005D7CBA">
        <w:rPr>
          <w:i/>
          <w:color w:val="FF0000"/>
          <w:sz w:val="28"/>
          <w:szCs w:val="28"/>
        </w:rPr>
        <w:t xml:space="preserve"> </w:t>
      </w:r>
      <w:r w:rsidR="005D7CBA" w:rsidRPr="00B55C6D">
        <w:rPr>
          <w:i/>
          <w:color w:val="FF0000"/>
          <w:sz w:val="28"/>
          <w:szCs w:val="28"/>
        </w:rPr>
        <w:t>причины неисполнения</w:t>
      </w:r>
      <w:r w:rsidR="005D7CBA" w:rsidRPr="00B55C6D">
        <w:rPr>
          <w:i/>
          <w:color w:val="FF0000"/>
          <w:sz w:val="28"/>
          <w:szCs w:val="28"/>
          <w:highlight w:val="yellow"/>
        </w:rPr>
        <w:t xml:space="preserve"> расходов по 0</w:t>
      </w:r>
      <w:r w:rsidR="005D7CBA">
        <w:rPr>
          <w:i/>
          <w:color w:val="FF0000"/>
          <w:sz w:val="28"/>
          <w:szCs w:val="28"/>
          <w:highlight w:val="yellow"/>
        </w:rPr>
        <w:t>702,0709</w:t>
      </w:r>
      <w:r w:rsidR="005D7CBA" w:rsidRPr="00B55C6D">
        <w:rPr>
          <w:i/>
          <w:color w:val="FF0000"/>
          <w:sz w:val="28"/>
          <w:szCs w:val="28"/>
          <w:highlight w:val="yellow"/>
        </w:rPr>
        <w:t xml:space="preserve"> разделу</w:t>
      </w:r>
      <w:r w:rsidR="004F3F21">
        <w:rPr>
          <w:i/>
          <w:color w:val="FF0000"/>
          <w:sz w:val="28"/>
          <w:szCs w:val="28"/>
        </w:rPr>
        <w:t xml:space="preserve">: остаток средств федерального бюджета по </w:t>
      </w:r>
      <w:r w:rsidR="003474EE">
        <w:rPr>
          <w:i/>
          <w:color w:val="FF0000"/>
          <w:sz w:val="28"/>
          <w:szCs w:val="28"/>
        </w:rPr>
        <w:t xml:space="preserve">реконструкции </w:t>
      </w:r>
      <w:proofErr w:type="spellStart"/>
      <w:r w:rsidR="004F3F21">
        <w:rPr>
          <w:i/>
          <w:color w:val="FF0000"/>
          <w:sz w:val="28"/>
          <w:szCs w:val="28"/>
        </w:rPr>
        <w:t>Еловской</w:t>
      </w:r>
      <w:proofErr w:type="spellEnd"/>
      <w:r w:rsidR="004F3F21">
        <w:rPr>
          <w:i/>
          <w:color w:val="FF0000"/>
          <w:sz w:val="28"/>
          <w:szCs w:val="28"/>
        </w:rPr>
        <w:t xml:space="preserve"> СОШ</w:t>
      </w:r>
      <w:r w:rsidR="003474EE">
        <w:rPr>
          <w:i/>
          <w:color w:val="FF0000"/>
          <w:sz w:val="28"/>
          <w:szCs w:val="28"/>
        </w:rPr>
        <w:t xml:space="preserve">-22413,25 </w:t>
      </w:r>
      <w:proofErr w:type="spellStart"/>
      <w:r w:rsidR="003474EE">
        <w:rPr>
          <w:i/>
          <w:color w:val="FF0000"/>
          <w:sz w:val="28"/>
          <w:szCs w:val="28"/>
        </w:rPr>
        <w:t>тыс.руб</w:t>
      </w:r>
      <w:proofErr w:type="spellEnd"/>
      <w:r w:rsidR="003474EE">
        <w:rPr>
          <w:i/>
          <w:color w:val="FF0000"/>
          <w:sz w:val="28"/>
          <w:szCs w:val="28"/>
        </w:rPr>
        <w:t xml:space="preserve">., </w:t>
      </w:r>
      <w:proofErr w:type="spellStart"/>
      <w:r w:rsidR="003474EE">
        <w:rPr>
          <w:i/>
          <w:color w:val="FF0000"/>
          <w:sz w:val="28"/>
          <w:szCs w:val="28"/>
        </w:rPr>
        <w:t>недофиансирвоание</w:t>
      </w:r>
      <w:proofErr w:type="spellEnd"/>
      <w:r w:rsidR="003474EE">
        <w:rPr>
          <w:i/>
          <w:color w:val="FF0000"/>
          <w:sz w:val="28"/>
          <w:szCs w:val="28"/>
        </w:rPr>
        <w:t xml:space="preserve"> строительства спортивного зала в </w:t>
      </w:r>
      <w:proofErr w:type="spellStart"/>
      <w:r w:rsidR="003474EE">
        <w:rPr>
          <w:i/>
          <w:color w:val="FF0000"/>
          <w:sz w:val="28"/>
          <w:szCs w:val="28"/>
        </w:rPr>
        <w:t>с</w:t>
      </w:r>
      <w:proofErr w:type="gramStart"/>
      <w:r w:rsidR="003474EE">
        <w:rPr>
          <w:i/>
          <w:color w:val="FF0000"/>
          <w:sz w:val="28"/>
          <w:szCs w:val="28"/>
        </w:rPr>
        <w:t>.Ш</w:t>
      </w:r>
      <w:proofErr w:type="gramEnd"/>
      <w:r w:rsidR="003474EE">
        <w:rPr>
          <w:i/>
          <w:color w:val="FF0000"/>
          <w:sz w:val="28"/>
          <w:szCs w:val="28"/>
        </w:rPr>
        <w:t>ашикман</w:t>
      </w:r>
      <w:proofErr w:type="spellEnd"/>
      <w:r w:rsidR="003474EE">
        <w:rPr>
          <w:i/>
          <w:color w:val="FF0000"/>
          <w:sz w:val="28"/>
          <w:szCs w:val="28"/>
        </w:rPr>
        <w:t xml:space="preserve"> – 1138,46 </w:t>
      </w:r>
      <w:proofErr w:type="spellStart"/>
      <w:r w:rsidR="003474EE">
        <w:rPr>
          <w:i/>
          <w:color w:val="FF0000"/>
          <w:sz w:val="28"/>
          <w:szCs w:val="28"/>
        </w:rPr>
        <w:t>тыс.руб</w:t>
      </w:r>
      <w:proofErr w:type="spellEnd"/>
      <w:r w:rsidR="003474EE">
        <w:rPr>
          <w:i/>
          <w:color w:val="FF0000"/>
          <w:sz w:val="28"/>
          <w:szCs w:val="28"/>
        </w:rPr>
        <w:t>.</w:t>
      </w:r>
    </w:p>
    <w:p w:rsidR="00BA0C9A" w:rsidRDefault="000E7DB2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муниципального задания направлено 247591,35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при плане 248325,82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(99,7%)</w:t>
      </w:r>
    </w:p>
    <w:p w:rsidR="000E7DB2" w:rsidRDefault="000E7DB2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муниципального задания за счет местного бюджета направлено 54060,52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7DB2" w:rsidRDefault="000E7DB2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 в объекты образования:</w:t>
      </w:r>
    </w:p>
    <w:p w:rsidR="000E7DB2" w:rsidRDefault="005D7CBA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здания для детского сада «</w:t>
      </w:r>
      <w:proofErr w:type="spellStart"/>
      <w:r>
        <w:rPr>
          <w:sz w:val="28"/>
          <w:szCs w:val="28"/>
        </w:rPr>
        <w:t>Карлагаш</w:t>
      </w:r>
      <w:proofErr w:type="spellEnd"/>
      <w:r>
        <w:rPr>
          <w:sz w:val="28"/>
          <w:szCs w:val="28"/>
        </w:rPr>
        <w:t>» - 11056 тыс. рублей,</w:t>
      </w:r>
    </w:p>
    <w:p w:rsidR="005D7CBA" w:rsidRDefault="005D7CBA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капитального ремонта д/с «</w:t>
      </w:r>
      <w:proofErr w:type="spellStart"/>
      <w:r>
        <w:rPr>
          <w:sz w:val="28"/>
          <w:szCs w:val="28"/>
        </w:rPr>
        <w:t>Карлагаш</w:t>
      </w:r>
      <w:proofErr w:type="spellEnd"/>
      <w:r>
        <w:rPr>
          <w:sz w:val="28"/>
          <w:szCs w:val="28"/>
        </w:rPr>
        <w:t>» - 20685,32 тыс. рублей,</w:t>
      </w:r>
    </w:p>
    <w:p w:rsidR="005D7CBA" w:rsidRDefault="005D7CBA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капитального ремонта здания МОУ «</w:t>
      </w:r>
      <w:proofErr w:type="spellStart"/>
      <w:r>
        <w:rPr>
          <w:sz w:val="28"/>
          <w:szCs w:val="28"/>
        </w:rPr>
        <w:t>Еловская</w:t>
      </w:r>
      <w:proofErr w:type="spellEnd"/>
      <w:r>
        <w:rPr>
          <w:sz w:val="28"/>
          <w:szCs w:val="28"/>
        </w:rPr>
        <w:t xml:space="preserve"> СОШ» - 26388,75 тыс. рублей (при плане 48802,0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.),</w:t>
      </w:r>
    </w:p>
    <w:p w:rsidR="005D7CBA" w:rsidRDefault="005D7CBA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и реконструкция средней школы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– 17714,70 тыс. рублей (при плане 18000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</w:t>
      </w:r>
    </w:p>
    <w:p w:rsidR="00D970CF" w:rsidRPr="00D970CF" w:rsidRDefault="005D7CBA" w:rsidP="0031731A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-реконструкция средней школы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нгудай</w:t>
      </w:r>
      <w:proofErr w:type="spellEnd"/>
      <w:r>
        <w:rPr>
          <w:sz w:val="28"/>
          <w:szCs w:val="28"/>
        </w:rPr>
        <w:t xml:space="preserve"> – </w:t>
      </w:r>
      <w:r w:rsidR="0031731A">
        <w:rPr>
          <w:sz w:val="28"/>
          <w:szCs w:val="28"/>
        </w:rPr>
        <w:t xml:space="preserve">4350 </w:t>
      </w:r>
      <w:proofErr w:type="spellStart"/>
      <w:r w:rsidR="0031731A">
        <w:rPr>
          <w:sz w:val="28"/>
          <w:szCs w:val="28"/>
        </w:rPr>
        <w:t>тыс.руб</w:t>
      </w:r>
      <w:proofErr w:type="spellEnd"/>
      <w:r w:rsidR="0031731A">
        <w:rPr>
          <w:sz w:val="28"/>
          <w:szCs w:val="28"/>
        </w:rPr>
        <w:t>.(в т.ч.МБ-</w:t>
      </w:r>
      <w:r>
        <w:rPr>
          <w:sz w:val="28"/>
          <w:szCs w:val="28"/>
        </w:rPr>
        <w:t>2850</w:t>
      </w:r>
      <w:r w:rsidR="0031731A">
        <w:rPr>
          <w:sz w:val="28"/>
          <w:szCs w:val="28"/>
        </w:rPr>
        <w:t xml:space="preserve"> </w:t>
      </w:r>
      <w:proofErr w:type="spellStart"/>
      <w:r w:rsidR="0031731A">
        <w:rPr>
          <w:sz w:val="28"/>
          <w:szCs w:val="28"/>
        </w:rPr>
        <w:t>т.р</w:t>
      </w:r>
      <w:proofErr w:type="spellEnd"/>
      <w:r w:rsidR="0031731A">
        <w:rPr>
          <w:sz w:val="28"/>
          <w:szCs w:val="28"/>
        </w:rPr>
        <w:t>.).</w:t>
      </w:r>
    </w:p>
    <w:p w:rsidR="003474EE" w:rsidRDefault="005D7CBA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0E7DB2">
        <w:rPr>
          <w:sz w:val="28"/>
          <w:szCs w:val="28"/>
          <w:u w:val="single"/>
        </w:rPr>
        <w:t xml:space="preserve">По разделу </w:t>
      </w:r>
      <w:r>
        <w:rPr>
          <w:sz w:val="28"/>
          <w:szCs w:val="28"/>
          <w:u w:val="single"/>
        </w:rPr>
        <w:t>1</w:t>
      </w:r>
      <w:r w:rsidRPr="000E7DB2">
        <w:rPr>
          <w:sz w:val="28"/>
          <w:szCs w:val="28"/>
          <w:u w:val="single"/>
        </w:rPr>
        <w:t>000 «</w:t>
      </w:r>
      <w:r>
        <w:rPr>
          <w:sz w:val="28"/>
          <w:szCs w:val="28"/>
          <w:u w:val="single"/>
        </w:rPr>
        <w:t>Социальная политика»</w:t>
      </w:r>
      <w:r w:rsidRPr="00B55C6D"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исполнение расходов составило </w:t>
      </w:r>
      <w:r>
        <w:rPr>
          <w:sz w:val="28"/>
          <w:szCs w:val="28"/>
        </w:rPr>
        <w:t xml:space="preserve">9726,37 </w:t>
      </w:r>
      <w:r w:rsidRPr="00A820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0E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A820EA">
        <w:rPr>
          <w:sz w:val="28"/>
          <w:szCs w:val="28"/>
        </w:rPr>
        <w:t xml:space="preserve">плане </w:t>
      </w:r>
      <w:r>
        <w:rPr>
          <w:sz w:val="28"/>
          <w:szCs w:val="28"/>
        </w:rPr>
        <w:t>18642,36</w:t>
      </w:r>
      <w:r w:rsidRPr="00A820E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52,17</w:t>
      </w:r>
      <w:r w:rsidRPr="00A820EA">
        <w:rPr>
          <w:sz w:val="28"/>
          <w:szCs w:val="28"/>
        </w:rPr>
        <w:t xml:space="preserve">%, </w:t>
      </w:r>
      <w:proofErr w:type="spellStart"/>
      <w:r w:rsidRPr="00A820EA">
        <w:rPr>
          <w:sz w:val="28"/>
          <w:szCs w:val="28"/>
        </w:rPr>
        <w:t>неосвоен</w:t>
      </w:r>
      <w:r w:rsidR="003474EE">
        <w:rPr>
          <w:sz w:val="28"/>
          <w:szCs w:val="28"/>
        </w:rPr>
        <w:t>ы</w:t>
      </w:r>
      <w:proofErr w:type="spellEnd"/>
      <w:r w:rsidR="003474EE">
        <w:rPr>
          <w:sz w:val="28"/>
          <w:szCs w:val="28"/>
        </w:rPr>
        <w:t xml:space="preserve"> средства </w:t>
      </w:r>
      <w:r w:rsidRPr="00A820EA">
        <w:rPr>
          <w:sz w:val="28"/>
          <w:szCs w:val="28"/>
        </w:rPr>
        <w:t xml:space="preserve"> </w:t>
      </w:r>
      <w:r w:rsidR="007A1E49">
        <w:rPr>
          <w:sz w:val="28"/>
          <w:szCs w:val="28"/>
        </w:rPr>
        <w:t xml:space="preserve"> 8915,99</w:t>
      </w:r>
      <w:r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>рублей</w:t>
      </w:r>
      <w:r w:rsidR="003474EE">
        <w:rPr>
          <w:sz w:val="28"/>
          <w:szCs w:val="28"/>
        </w:rPr>
        <w:t xml:space="preserve">. </w:t>
      </w:r>
    </w:p>
    <w:p w:rsidR="007A1E49" w:rsidRPr="003474EE" w:rsidRDefault="007A1E49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Причиной </w:t>
      </w:r>
      <w:r>
        <w:rPr>
          <w:sz w:val="28"/>
          <w:szCs w:val="28"/>
        </w:rPr>
        <w:t xml:space="preserve"> неисполнения расходов по ГРП 1004 в пояснительной записке указывается отсутствие заявок на аукционе по приобретению жилых помещений для детей-сирот</w:t>
      </w:r>
      <w:r w:rsidRPr="00B04F01">
        <w:rPr>
          <w:sz w:val="28"/>
          <w:szCs w:val="28"/>
          <w:u w:val="single"/>
        </w:rPr>
        <w:t xml:space="preserve">. </w:t>
      </w:r>
      <w:r w:rsidRPr="00B04F01">
        <w:rPr>
          <w:i/>
          <w:color w:val="FF0000"/>
          <w:sz w:val="28"/>
          <w:szCs w:val="28"/>
          <w:highlight w:val="yellow"/>
          <w:u w:val="single"/>
        </w:rPr>
        <w:t>КСП просит предоставить информацию о дате поступления данных средств и дату объявления аукциона</w:t>
      </w:r>
      <w:proofErr w:type="gramStart"/>
      <w:r w:rsidRPr="003474EE">
        <w:rPr>
          <w:sz w:val="28"/>
          <w:szCs w:val="28"/>
        </w:rPr>
        <w:t>.</w:t>
      </w:r>
      <w:r w:rsidR="003474EE" w:rsidRPr="003474EE">
        <w:rPr>
          <w:sz w:val="28"/>
          <w:szCs w:val="28"/>
        </w:rPr>
        <w:t>(</w:t>
      </w:r>
      <w:proofErr w:type="gramEnd"/>
      <w:r w:rsidR="003474EE" w:rsidRPr="003474EE">
        <w:rPr>
          <w:sz w:val="28"/>
          <w:szCs w:val="28"/>
        </w:rPr>
        <w:t>Пояснительная финотдела)</w:t>
      </w:r>
    </w:p>
    <w:p w:rsidR="007A1E49" w:rsidRDefault="007A1E49" w:rsidP="00F86247">
      <w:pPr>
        <w:jc w:val="both"/>
        <w:rPr>
          <w:sz w:val="28"/>
          <w:szCs w:val="28"/>
        </w:rPr>
      </w:pPr>
    </w:p>
    <w:p w:rsidR="007A1E49" w:rsidRPr="007A1E49" w:rsidRDefault="004D75BC" w:rsidP="007A1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</w:t>
      </w:r>
      <w:r w:rsidR="007A1E49" w:rsidRPr="007A1E49">
        <w:rPr>
          <w:b/>
          <w:sz w:val="28"/>
          <w:szCs w:val="28"/>
        </w:rPr>
        <w:t>нализ бюджетной отчетности, представленной одновременно с Отчетом об исполнении бюджета МО «Онгудайский район» за 201</w:t>
      </w:r>
      <w:r w:rsidR="007A1E49">
        <w:rPr>
          <w:b/>
          <w:sz w:val="28"/>
          <w:szCs w:val="28"/>
        </w:rPr>
        <w:t>4</w:t>
      </w:r>
      <w:r w:rsidR="007A1E49" w:rsidRPr="007A1E49">
        <w:rPr>
          <w:b/>
          <w:sz w:val="28"/>
          <w:szCs w:val="28"/>
        </w:rPr>
        <w:t xml:space="preserve"> год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lastRenderedPageBreak/>
        <w:t>Одновременно с Отчетом об исполнении бюджета за 201</w:t>
      </w:r>
      <w:r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 представлен Баланс исполнения бюджета.</w:t>
      </w:r>
    </w:p>
    <w:p w:rsid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Баланс сформирован в соответствии с требованиями Инструкции по бюджетному учету (</w:t>
      </w:r>
      <w:bookmarkStart w:id="0" w:name="OLE_LINK1"/>
      <w:bookmarkStart w:id="1" w:name="OLE_LINK2"/>
      <w:r w:rsidRPr="007A1E49">
        <w:rPr>
          <w:sz w:val="28"/>
          <w:szCs w:val="28"/>
        </w:rPr>
        <w:t>приказ Минфина РФ от 28.12.2010 года № 191н</w:t>
      </w:r>
      <w:bookmarkEnd w:id="0"/>
      <w:bookmarkEnd w:id="1"/>
      <w:r w:rsidRPr="007A1E49">
        <w:rPr>
          <w:sz w:val="28"/>
          <w:szCs w:val="28"/>
        </w:rPr>
        <w:t>), и на основании данных, представленных главными администраторами средств бюджета МО «Онгудайский район».</w:t>
      </w:r>
    </w:p>
    <w:p w:rsidR="00063427" w:rsidRDefault="007A1E49" w:rsidP="00063427">
      <w:pPr>
        <w:ind w:firstLine="709"/>
        <w:jc w:val="both"/>
        <w:rPr>
          <w:sz w:val="28"/>
          <w:szCs w:val="28"/>
        </w:rPr>
      </w:pPr>
      <w:r w:rsidRPr="007A1E49">
        <w:rPr>
          <w:sz w:val="28"/>
          <w:szCs w:val="28"/>
        </w:rPr>
        <w:t>Показатели Баланса отражены в разрезе бюджетной деятельности и приносящей доход деятельности.</w:t>
      </w:r>
    </w:p>
    <w:p w:rsidR="00063427" w:rsidRDefault="00063427" w:rsidP="00063427">
      <w:pPr>
        <w:ind w:firstLine="709"/>
        <w:jc w:val="both"/>
        <w:rPr>
          <w:sz w:val="28"/>
          <w:szCs w:val="28"/>
        </w:rPr>
      </w:pPr>
    </w:p>
    <w:p w:rsidR="007A1E49" w:rsidRPr="007A1E49" w:rsidRDefault="007A1E49" w:rsidP="00063427">
      <w:pPr>
        <w:ind w:firstLine="709"/>
        <w:jc w:val="both"/>
        <w:rPr>
          <w:sz w:val="28"/>
          <w:szCs w:val="28"/>
        </w:rPr>
      </w:pPr>
      <w:r w:rsidRPr="007A1E49">
        <w:rPr>
          <w:sz w:val="28"/>
          <w:szCs w:val="28"/>
        </w:rPr>
        <w:t>Анализ показателей Балансов по бюджетной деятельности.</w:t>
      </w:r>
    </w:p>
    <w:p w:rsidR="007A1E49" w:rsidRPr="007A1E49" w:rsidRDefault="00063427" w:rsidP="007A1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A1E49" w:rsidRPr="007A1E49">
        <w:rPr>
          <w:sz w:val="28"/>
          <w:szCs w:val="28"/>
        </w:rPr>
        <w:t>( формы ОКУД 0503320, 0503730)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В</w:t>
      </w:r>
      <w:r w:rsidRPr="007A1E49">
        <w:rPr>
          <w:bCs/>
          <w:sz w:val="28"/>
          <w:szCs w:val="28"/>
        </w:rPr>
        <w:t xml:space="preserve">алюта Балансов </w:t>
      </w:r>
      <w:proofErr w:type="gramStart"/>
      <w:r w:rsidRPr="007A1E49">
        <w:rPr>
          <w:bCs/>
          <w:sz w:val="28"/>
          <w:szCs w:val="28"/>
        </w:rPr>
        <w:t>на конец</w:t>
      </w:r>
      <w:proofErr w:type="gramEnd"/>
      <w:r w:rsidRPr="007A1E49">
        <w:rPr>
          <w:bCs/>
          <w:sz w:val="28"/>
          <w:szCs w:val="28"/>
        </w:rPr>
        <w:t xml:space="preserve"> 2014 года</w:t>
      </w:r>
      <w:r w:rsidRPr="007A1E49">
        <w:rPr>
          <w:sz w:val="28"/>
          <w:szCs w:val="28"/>
        </w:rPr>
        <w:t xml:space="preserve"> по бюджетным средствам составила </w:t>
      </w:r>
      <w:r w:rsidR="00B61CF1">
        <w:rPr>
          <w:sz w:val="28"/>
          <w:szCs w:val="28"/>
        </w:rPr>
        <w:t>1083377,5</w:t>
      </w:r>
      <w:r w:rsidRPr="007A1E49">
        <w:rPr>
          <w:sz w:val="28"/>
          <w:szCs w:val="28"/>
        </w:rPr>
        <w:t xml:space="preserve"> тыс. рублей, и </w:t>
      </w:r>
      <w:r w:rsidRPr="007A1E49">
        <w:rPr>
          <w:bCs/>
          <w:sz w:val="28"/>
          <w:szCs w:val="28"/>
        </w:rPr>
        <w:t>у</w:t>
      </w:r>
      <w:r w:rsidR="00B61CF1">
        <w:rPr>
          <w:bCs/>
          <w:sz w:val="28"/>
          <w:szCs w:val="28"/>
        </w:rPr>
        <w:t>величилась</w:t>
      </w:r>
      <w:r w:rsidRPr="007A1E49">
        <w:rPr>
          <w:bCs/>
          <w:sz w:val="28"/>
          <w:szCs w:val="28"/>
        </w:rPr>
        <w:t xml:space="preserve"> </w:t>
      </w:r>
      <w:r w:rsidRPr="007A1E49">
        <w:rPr>
          <w:sz w:val="28"/>
          <w:szCs w:val="28"/>
        </w:rPr>
        <w:t xml:space="preserve">по сравнению с началом года на </w:t>
      </w:r>
      <w:r w:rsidR="00B61CF1">
        <w:rPr>
          <w:sz w:val="28"/>
          <w:szCs w:val="28"/>
        </w:rPr>
        <w:t>385993,8</w:t>
      </w:r>
      <w:r w:rsidRPr="007A1E49">
        <w:rPr>
          <w:sz w:val="28"/>
          <w:szCs w:val="28"/>
        </w:rPr>
        <w:t xml:space="preserve"> </w:t>
      </w:r>
      <w:r w:rsidRPr="007A1E49">
        <w:rPr>
          <w:bCs/>
          <w:sz w:val="28"/>
          <w:szCs w:val="28"/>
        </w:rPr>
        <w:t>тыс. рублей</w:t>
      </w:r>
      <w:r w:rsidRPr="007A1E49">
        <w:rPr>
          <w:sz w:val="28"/>
          <w:szCs w:val="28"/>
        </w:rPr>
        <w:t xml:space="preserve"> или на </w:t>
      </w:r>
      <w:r w:rsidR="00B61CF1">
        <w:rPr>
          <w:sz w:val="28"/>
          <w:szCs w:val="28"/>
        </w:rPr>
        <w:t>5</w:t>
      </w:r>
      <w:r w:rsidRPr="007A1E49">
        <w:rPr>
          <w:sz w:val="28"/>
          <w:szCs w:val="28"/>
        </w:rPr>
        <w:t>5,</w:t>
      </w:r>
      <w:r w:rsidR="00B61CF1">
        <w:rPr>
          <w:sz w:val="28"/>
          <w:szCs w:val="28"/>
        </w:rPr>
        <w:t>3</w:t>
      </w:r>
      <w:r w:rsidRPr="007A1E49">
        <w:rPr>
          <w:sz w:val="28"/>
          <w:szCs w:val="28"/>
        </w:rPr>
        <w:t xml:space="preserve"> %.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7A1E49" w:rsidRDefault="00926B9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баланса</w:t>
            </w:r>
          </w:p>
        </w:tc>
        <w:tc>
          <w:tcPr>
            <w:tcW w:w="1984" w:type="dxa"/>
          </w:tcPr>
          <w:p w:rsidR="007A1E49" w:rsidRPr="007A1E49" w:rsidRDefault="007A1E49" w:rsidP="00063427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06342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063427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0634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409EC" w:rsidP="00740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="007A1E49"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665588,2</w:t>
            </w:r>
          </w:p>
        </w:tc>
        <w:tc>
          <w:tcPr>
            <w:tcW w:w="1985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819996,7</w:t>
            </w:r>
          </w:p>
        </w:tc>
        <w:tc>
          <w:tcPr>
            <w:tcW w:w="1701" w:type="dxa"/>
          </w:tcPr>
          <w:p w:rsidR="007A1E49" w:rsidRPr="007A1E49" w:rsidRDefault="00654A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154408,5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B61CF1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Автономные, 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31795,5</w:t>
            </w:r>
          </w:p>
        </w:tc>
        <w:tc>
          <w:tcPr>
            <w:tcW w:w="1985" w:type="dxa"/>
          </w:tcPr>
          <w:p w:rsidR="007A1E49" w:rsidRPr="007A1E49" w:rsidRDefault="00366D27" w:rsidP="00063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263380,8</w:t>
            </w:r>
          </w:p>
        </w:tc>
        <w:tc>
          <w:tcPr>
            <w:tcW w:w="1701" w:type="dxa"/>
          </w:tcPr>
          <w:p w:rsidR="007A1E49" w:rsidRPr="007A1E49" w:rsidRDefault="00654A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231585,3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697383,7</w:t>
            </w:r>
          </w:p>
        </w:tc>
        <w:tc>
          <w:tcPr>
            <w:tcW w:w="1985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1083377,5</w:t>
            </w:r>
          </w:p>
        </w:tc>
        <w:tc>
          <w:tcPr>
            <w:tcW w:w="1701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385993,8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Стоимость нефинансовых активов по состоянию на 1 января 201</w:t>
      </w:r>
      <w:r w:rsidR="00EB71FB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по сравнению с данными на 1 января 201</w:t>
      </w:r>
      <w:r w:rsidR="00EB71FB"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года у</w:t>
      </w:r>
      <w:r w:rsidR="00B61CF1">
        <w:rPr>
          <w:sz w:val="28"/>
          <w:szCs w:val="28"/>
        </w:rPr>
        <w:t xml:space="preserve">величилась </w:t>
      </w:r>
      <w:r w:rsidRPr="007A1E49">
        <w:rPr>
          <w:sz w:val="28"/>
          <w:szCs w:val="28"/>
        </w:rPr>
        <w:t xml:space="preserve"> на </w:t>
      </w:r>
      <w:r w:rsidR="00B61CF1">
        <w:rPr>
          <w:sz w:val="28"/>
          <w:szCs w:val="28"/>
        </w:rPr>
        <w:t>369345,9</w:t>
      </w:r>
      <w:r w:rsidRPr="007A1E49">
        <w:rPr>
          <w:sz w:val="28"/>
          <w:szCs w:val="28"/>
        </w:rPr>
        <w:t xml:space="preserve"> тыс. рублей и составила </w:t>
      </w:r>
      <w:r w:rsidR="00B61CF1">
        <w:rPr>
          <w:sz w:val="28"/>
          <w:szCs w:val="28"/>
        </w:rPr>
        <w:t xml:space="preserve">1001161,8 </w:t>
      </w:r>
      <w:r w:rsidRPr="007A1E49">
        <w:rPr>
          <w:sz w:val="28"/>
          <w:szCs w:val="28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926B9A" w:rsidRDefault="00926B9A" w:rsidP="007A1E49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926B9A">
              <w:rPr>
                <w:i/>
                <w:sz w:val="28"/>
                <w:szCs w:val="28"/>
              </w:rPr>
              <w:t>Нефинансов</w:t>
            </w:r>
            <w:proofErr w:type="gramStart"/>
            <w:r w:rsidRPr="00926B9A">
              <w:rPr>
                <w:i/>
                <w:sz w:val="28"/>
                <w:szCs w:val="28"/>
              </w:rPr>
              <w:t>.а</w:t>
            </w:r>
            <w:proofErr w:type="gramEnd"/>
            <w:r w:rsidRPr="00926B9A">
              <w:rPr>
                <w:i/>
                <w:sz w:val="28"/>
                <w:szCs w:val="28"/>
              </w:rPr>
              <w:t>ктивы</w:t>
            </w:r>
            <w:proofErr w:type="spellEnd"/>
          </w:p>
        </w:tc>
        <w:tc>
          <w:tcPr>
            <w:tcW w:w="1984" w:type="dxa"/>
          </w:tcPr>
          <w:p w:rsidR="007A1E49" w:rsidRPr="007A1E49" w:rsidRDefault="007A1E49" w:rsidP="00491896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49189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491896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49189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505802,2</w:t>
            </w:r>
          </w:p>
        </w:tc>
        <w:tc>
          <w:tcPr>
            <w:tcW w:w="1985" w:type="dxa"/>
          </w:tcPr>
          <w:p w:rsidR="007A1E49" w:rsidRPr="007A1E49" w:rsidRDefault="00D6636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645848</w:t>
            </w:r>
          </w:p>
        </w:tc>
        <w:tc>
          <w:tcPr>
            <w:tcW w:w="1701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140045,8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учреждения ф. 0503730а</w:t>
            </w:r>
          </w:p>
        </w:tc>
        <w:tc>
          <w:tcPr>
            <w:tcW w:w="1984" w:type="dxa"/>
          </w:tcPr>
          <w:p w:rsidR="007A1E49" w:rsidRPr="007A1E49" w:rsidRDefault="00366D27" w:rsidP="00366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126013,7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355313,8</w:t>
            </w:r>
          </w:p>
        </w:tc>
        <w:tc>
          <w:tcPr>
            <w:tcW w:w="1701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229300,1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631815,9</w:t>
            </w:r>
          </w:p>
        </w:tc>
        <w:tc>
          <w:tcPr>
            <w:tcW w:w="1985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1001161,8</w:t>
            </w:r>
          </w:p>
        </w:tc>
        <w:tc>
          <w:tcPr>
            <w:tcW w:w="1701" w:type="dxa"/>
          </w:tcPr>
          <w:p w:rsidR="007A1E49" w:rsidRPr="007A1E49" w:rsidRDefault="00B61CF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369345,9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3A6F8E" w:rsidRPr="00B04F01" w:rsidRDefault="007A1E49" w:rsidP="007A1E49">
      <w:pPr>
        <w:jc w:val="both"/>
        <w:rPr>
          <w:sz w:val="28"/>
          <w:szCs w:val="28"/>
          <w:u w:val="single"/>
        </w:rPr>
      </w:pPr>
      <w:r w:rsidRPr="007A1E49">
        <w:rPr>
          <w:sz w:val="28"/>
          <w:szCs w:val="28"/>
        </w:rPr>
        <w:t xml:space="preserve">Значительную долю в общем объеме нефинансовых активов составили </w:t>
      </w:r>
      <w:r w:rsidR="003A6F8E">
        <w:rPr>
          <w:sz w:val="28"/>
          <w:szCs w:val="28"/>
        </w:rPr>
        <w:t>непроизведенные активы</w:t>
      </w:r>
      <w:r w:rsidR="002A5023">
        <w:rPr>
          <w:sz w:val="28"/>
          <w:szCs w:val="28"/>
        </w:rPr>
        <w:t xml:space="preserve"> (1030000)</w:t>
      </w:r>
      <w:r w:rsidR="003A6F8E">
        <w:rPr>
          <w:sz w:val="28"/>
          <w:szCs w:val="28"/>
        </w:rPr>
        <w:t xml:space="preserve"> 29,8%- </w:t>
      </w:r>
      <w:r w:rsidR="003A6F8E" w:rsidRPr="00B04F01">
        <w:rPr>
          <w:color w:val="FF0000"/>
          <w:sz w:val="28"/>
          <w:szCs w:val="28"/>
          <w:u w:val="single"/>
        </w:rPr>
        <w:t xml:space="preserve">за счет </w:t>
      </w:r>
      <w:r w:rsidR="00506FF6" w:rsidRPr="00B04F01">
        <w:rPr>
          <w:color w:val="FF0000"/>
          <w:sz w:val="28"/>
          <w:szCs w:val="28"/>
          <w:u w:val="single"/>
        </w:rPr>
        <w:t>каких источников произошло увеличение?</w:t>
      </w:r>
    </w:p>
    <w:p w:rsidR="003A6F8E" w:rsidRPr="007A1E49" w:rsidRDefault="003A6F8E" w:rsidP="003A6F8E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3A6F8E" w:rsidRPr="007A1E49" w:rsidTr="006B2AEB">
        <w:tc>
          <w:tcPr>
            <w:tcW w:w="3794" w:type="dxa"/>
          </w:tcPr>
          <w:p w:rsidR="003A6F8E" w:rsidRPr="00926B9A" w:rsidRDefault="00926B9A" w:rsidP="006B2AEB">
            <w:pPr>
              <w:jc w:val="both"/>
              <w:rPr>
                <w:i/>
                <w:sz w:val="28"/>
                <w:szCs w:val="28"/>
              </w:rPr>
            </w:pPr>
            <w:r w:rsidRPr="00926B9A">
              <w:rPr>
                <w:i/>
                <w:sz w:val="28"/>
                <w:szCs w:val="28"/>
              </w:rPr>
              <w:t>Непроизведенные активы</w:t>
            </w:r>
          </w:p>
        </w:tc>
        <w:tc>
          <w:tcPr>
            <w:tcW w:w="1984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3A6F8E" w:rsidRPr="007A1E49" w:rsidTr="006B2AEB">
        <w:tc>
          <w:tcPr>
            <w:tcW w:w="3794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A6F8E" w:rsidRPr="00B62B19" w:rsidRDefault="003A6F8E" w:rsidP="006B2AEB">
            <w:pPr>
              <w:jc w:val="both"/>
              <w:rPr>
                <w:color w:val="FF0000"/>
                <w:sz w:val="28"/>
                <w:szCs w:val="28"/>
              </w:rPr>
            </w:pPr>
            <w:r w:rsidRPr="00B62B19">
              <w:rPr>
                <w:color w:val="FF0000"/>
                <w:sz w:val="28"/>
                <w:szCs w:val="28"/>
              </w:rPr>
              <w:t>77036,95</w:t>
            </w:r>
          </w:p>
        </w:tc>
        <w:tc>
          <w:tcPr>
            <w:tcW w:w="1701" w:type="dxa"/>
          </w:tcPr>
          <w:p w:rsidR="003A6F8E" w:rsidRPr="00B62B19" w:rsidRDefault="003A6F8E" w:rsidP="006B2AEB">
            <w:pPr>
              <w:jc w:val="both"/>
              <w:rPr>
                <w:color w:val="FF0000"/>
                <w:sz w:val="28"/>
                <w:szCs w:val="28"/>
              </w:rPr>
            </w:pPr>
            <w:r w:rsidRPr="00B62B19">
              <w:rPr>
                <w:color w:val="FF0000"/>
                <w:sz w:val="28"/>
                <w:szCs w:val="28"/>
              </w:rPr>
              <w:t>77036,95</w:t>
            </w:r>
          </w:p>
        </w:tc>
      </w:tr>
      <w:tr w:rsidR="003A6F8E" w:rsidRPr="007A1E49" w:rsidTr="006B2AEB">
        <w:tc>
          <w:tcPr>
            <w:tcW w:w="3794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учреждения ф.</w:t>
            </w:r>
            <w:r w:rsidR="00506FF6">
              <w:rPr>
                <w:sz w:val="28"/>
                <w:szCs w:val="28"/>
              </w:rPr>
              <w:t xml:space="preserve"> 0503730</w:t>
            </w:r>
          </w:p>
        </w:tc>
        <w:tc>
          <w:tcPr>
            <w:tcW w:w="1984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A6F8E" w:rsidRPr="00B62B19" w:rsidRDefault="003A6F8E" w:rsidP="006B2AEB">
            <w:pPr>
              <w:jc w:val="both"/>
              <w:rPr>
                <w:color w:val="FF0000"/>
                <w:sz w:val="28"/>
                <w:szCs w:val="28"/>
              </w:rPr>
            </w:pPr>
            <w:r w:rsidRPr="00B62B19">
              <w:rPr>
                <w:color w:val="FF0000"/>
                <w:sz w:val="28"/>
                <w:szCs w:val="28"/>
              </w:rPr>
              <w:t>221149,2</w:t>
            </w:r>
          </w:p>
        </w:tc>
        <w:tc>
          <w:tcPr>
            <w:tcW w:w="1701" w:type="dxa"/>
          </w:tcPr>
          <w:p w:rsidR="003A6F8E" w:rsidRPr="00B62B19" w:rsidRDefault="003A6F8E" w:rsidP="006B2AEB">
            <w:pPr>
              <w:jc w:val="both"/>
              <w:rPr>
                <w:color w:val="FF0000"/>
                <w:sz w:val="28"/>
                <w:szCs w:val="28"/>
              </w:rPr>
            </w:pPr>
            <w:r w:rsidRPr="00B62B19">
              <w:rPr>
                <w:color w:val="FF0000"/>
                <w:sz w:val="28"/>
                <w:szCs w:val="28"/>
              </w:rPr>
              <w:t>221149,2</w:t>
            </w:r>
          </w:p>
        </w:tc>
      </w:tr>
      <w:tr w:rsidR="003A6F8E" w:rsidRPr="007A1E49" w:rsidTr="006B2AEB">
        <w:tc>
          <w:tcPr>
            <w:tcW w:w="3794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A6F8E" w:rsidRPr="00B62B19" w:rsidRDefault="003A6F8E" w:rsidP="006B2AEB">
            <w:pPr>
              <w:jc w:val="both"/>
              <w:rPr>
                <w:color w:val="FF0000"/>
                <w:sz w:val="28"/>
                <w:szCs w:val="28"/>
              </w:rPr>
            </w:pPr>
            <w:r w:rsidRPr="00B62B19">
              <w:rPr>
                <w:color w:val="FF0000"/>
                <w:sz w:val="28"/>
                <w:szCs w:val="28"/>
              </w:rPr>
              <w:t>298186,15</w:t>
            </w:r>
          </w:p>
        </w:tc>
        <w:tc>
          <w:tcPr>
            <w:tcW w:w="1701" w:type="dxa"/>
          </w:tcPr>
          <w:p w:rsidR="003A6F8E" w:rsidRPr="00B62B19" w:rsidRDefault="003A6F8E" w:rsidP="006B2AEB">
            <w:pPr>
              <w:jc w:val="both"/>
              <w:rPr>
                <w:color w:val="FF0000"/>
                <w:sz w:val="28"/>
                <w:szCs w:val="28"/>
              </w:rPr>
            </w:pPr>
            <w:r w:rsidRPr="00B62B19">
              <w:rPr>
                <w:color w:val="FF0000"/>
                <w:sz w:val="28"/>
                <w:szCs w:val="28"/>
              </w:rPr>
              <w:t>298186,15</w:t>
            </w:r>
          </w:p>
        </w:tc>
      </w:tr>
    </w:tbl>
    <w:p w:rsidR="003A6F8E" w:rsidRDefault="003A6F8E" w:rsidP="007A1E49">
      <w:pPr>
        <w:jc w:val="both"/>
        <w:rPr>
          <w:sz w:val="28"/>
          <w:szCs w:val="28"/>
        </w:rPr>
      </w:pPr>
    </w:p>
    <w:p w:rsidR="007A1E49" w:rsidRPr="007A1E49" w:rsidRDefault="003A6F8E" w:rsidP="007A1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нефинансовых активов </w:t>
      </w:r>
      <w:r w:rsidR="007A1E49" w:rsidRPr="007A1E49">
        <w:rPr>
          <w:sz w:val="28"/>
          <w:szCs w:val="28"/>
        </w:rPr>
        <w:t xml:space="preserve">основные средства (остаточная стоимость) </w:t>
      </w:r>
      <w:r w:rsidR="00493456">
        <w:rPr>
          <w:sz w:val="28"/>
          <w:szCs w:val="28"/>
        </w:rPr>
        <w:t xml:space="preserve"> составляет </w:t>
      </w:r>
      <w:r w:rsidR="007A1E49" w:rsidRPr="007A1E49">
        <w:rPr>
          <w:sz w:val="28"/>
          <w:szCs w:val="28"/>
        </w:rPr>
        <w:t xml:space="preserve">– </w:t>
      </w:r>
      <w:r w:rsidR="00493456">
        <w:rPr>
          <w:sz w:val="28"/>
          <w:szCs w:val="28"/>
        </w:rPr>
        <w:t>248255,85</w:t>
      </w:r>
      <w:r w:rsidR="007A1E49" w:rsidRPr="007A1E49">
        <w:rPr>
          <w:sz w:val="28"/>
          <w:szCs w:val="28"/>
        </w:rPr>
        <w:t xml:space="preserve">  тыс. рублей или </w:t>
      </w:r>
      <w:r w:rsidR="00493456">
        <w:rPr>
          <w:sz w:val="28"/>
          <w:szCs w:val="28"/>
        </w:rPr>
        <w:t>24,8</w:t>
      </w:r>
      <w:r w:rsidR="007A1E49" w:rsidRPr="007A1E49">
        <w:rPr>
          <w:sz w:val="28"/>
          <w:szCs w:val="28"/>
        </w:rPr>
        <w:t>% объема нефинансовых активов.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Остаточная стоимость основных средств в отчетном периоде у</w:t>
      </w:r>
      <w:r w:rsidR="00493456">
        <w:rPr>
          <w:sz w:val="28"/>
          <w:szCs w:val="28"/>
        </w:rPr>
        <w:t>величилась</w:t>
      </w:r>
      <w:r w:rsidRPr="007A1E49">
        <w:rPr>
          <w:sz w:val="28"/>
          <w:szCs w:val="28"/>
        </w:rPr>
        <w:t xml:space="preserve">  на 1</w:t>
      </w:r>
      <w:r w:rsidR="00493456">
        <w:rPr>
          <w:sz w:val="28"/>
          <w:szCs w:val="28"/>
        </w:rPr>
        <w:t>4030,55</w:t>
      </w:r>
      <w:r w:rsidRPr="007A1E49">
        <w:rPr>
          <w:sz w:val="28"/>
          <w:szCs w:val="28"/>
        </w:rPr>
        <w:t xml:space="preserve"> тыс. рублей или на </w:t>
      </w:r>
      <w:r w:rsidR="00493456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%. 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926B9A" w:rsidRDefault="00926B9A" w:rsidP="007A1E49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926B9A">
              <w:rPr>
                <w:i/>
                <w:sz w:val="28"/>
                <w:szCs w:val="28"/>
              </w:rPr>
              <w:t>Осн</w:t>
            </w:r>
            <w:proofErr w:type="gramStart"/>
            <w:r w:rsidRPr="00926B9A">
              <w:rPr>
                <w:i/>
                <w:sz w:val="28"/>
                <w:szCs w:val="28"/>
              </w:rPr>
              <w:t>.с</w:t>
            </w:r>
            <w:proofErr w:type="gramEnd"/>
            <w:r w:rsidRPr="00926B9A">
              <w:rPr>
                <w:i/>
                <w:sz w:val="28"/>
                <w:szCs w:val="28"/>
              </w:rPr>
              <w:t>р-ва</w:t>
            </w:r>
            <w:proofErr w:type="spellEnd"/>
            <w:r w:rsidRPr="00926B9A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926B9A">
              <w:rPr>
                <w:i/>
                <w:sz w:val="28"/>
                <w:szCs w:val="28"/>
              </w:rPr>
              <w:t>остат.ст-сть</w:t>
            </w:r>
            <w:proofErr w:type="spellEnd"/>
            <w:r w:rsidRPr="00926B9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A1E49" w:rsidRPr="007A1E49" w:rsidRDefault="007A1E49" w:rsidP="00491896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49189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491896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49189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117498,3</w:t>
            </w:r>
          </w:p>
        </w:tc>
        <w:tc>
          <w:tcPr>
            <w:tcW w:w="1985" w:type="dxa"/>
          </w:tcPr>
          <w:p w:rsidR="007A1E49" w:rsidRPr="007A1E49" w:rsidRDefault="00D6636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131692,45</w:t>
            </w:r>
          </w:p>
        </w:tc>
        <w:tc>
          <w:tcPr>
            <w:tcW w:w="1701" w:type="dxa"/>
          </w:tcPr>
          <w:p w:rsidR="007A1E49" w:rsidRPr="007A1E49" w:rsidRDefault="00EE60B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14193,85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 w:rsidR="00506FF6"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116727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116563,4</w:t>
            </w:r>
          </w:p>
        </w:tc>
        <w:tc>
          <w:tcPr>
            <w:tcW w:w="1701" w:type="dxa"/>
          </w:tcPr>
          <w:p w:rsidR="007A1E49" w:rsidRPr="007A1E49" w:rsidRDefault="00EE60B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163,6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EE60B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234225,3</w:t>
            </w:r>
          </w:p>
        </w:tc>
        <w:tc>
          <w:tcPr>
            <w:tcW w:w="1985" w:type="dxa"/>
          </w:tcPr>
          <w:p w:rsidR="007A1E49" w:rsidRPr="007A1E49" w:rsidRDefault="00EE60B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248255,85</w:t>
            </w:r>
          </w:p>
        </w:tc>
        <w:tc>
          <w:tcPr>
            <w:tcW w:w="1701" w:type="dxa"/>
          </w:tcPr>
          <w:p w:rsidR="007A1E49" w:rsidRPr="007A1E49" w:rsidRDefault="00EE60B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14030,55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Материальные запасы </w:t>
      </w:r>
      <w:r w:rsidR="002A5023">
        <w:rPr>
          <w:sz w:val="28"/>
          <w:szCs w:val="28"/>
        </w:rPr>
        <w:t xml:space="preserve">(1050000) </w:t>
      </w:r>
      <w:r w:rsidRPr="007A1E49">
        <w:rPr>
          <w:sz w:val="28"/>
          <w:szCs w:val="28"/>
        </w:rPr>
        <w:t>за 201</w:t>
      </w:r>
      <w:r w:rsidR="003A5A8C"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 у</w:t>
      </w:r>
      <w:r w:rsidR="005D0B8A">
        <w:rPr>
          <w:sz w:val="28"/>
          <w:szCs w:val="28"/>
        </w:rPr>
        <w:t xml:space="preserve">меньшились </w:t>
      </w:r>
      <w:r w:rsidRPr="007A1E49">
        <w:rPr>
          <w:sz w:val="28"/>
          <w:szCs w:val="28"/>
        </w:rPr>
        <w:t xml:space="preserve">на </w:t>
      </w:r>
      <w:r w:rsidR="005D0B8A">
        <w:rPr>
          <w:sz w:val="28"/>
          <w:szCs w:val="28"/>
        </w:rPr>
        <w:t>319,3</w:t>
      </w:r>
      <w:r w:rsidRPr="007A1E49">
        <w:rPr>
          <w:sz w:val="28"/>
          <w:szCs w:val="28"/>
        </w:rPr>
        <w:t xml:space="preserve"> тыс. рублей или </w:t>
      </w:r>
      <w:r w:rsidR="005D0B8A">
        <w:rPr>
          <w:sz w:val="28"/>
          <w:szCs w:val="28"/>
        </w:rPr>
        <w:t>на 3</w:t>
      </w:r>
      <w:r w:rsidRPr="007A1E49">
        <w:rPr>
          <w:sz w:val="28"/>
          <w:szCs w:val="28"/>
        </w:rPr>
        <w:t>% и составили на 1 января 201</w:t>
      </w:r>
      <w:r w:rsidR="005D0B8A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– </w:t>
      </w:r>
      <w:r w:rsidR="005D0B8A">
        <w:rPr>
          <w:sz w:val="28"/>
          <w:szCs w:val="28"/>
        </w:rPr>
        <w:t>10290,3</w:t>
      </w:r>
      <w:r w:rsidRPr="007A1E49">
        <w:rPr>
          <w:sz w:val="28"/>
          <w:szCs w:val="28"/>
        </w:rPr>
        <w:t xml:space="preserve"> тыс. рублей. 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8"/>
                <w:szCs w:val="28"/>
              </w:rPr>
            </w:pPr>
            <w:r w:rsidRPr="004510A4">
              <w:rPr>
                <w:i/>
                <w:sz w:val="28"/>
                <w:szCs w:val="28"/>
              </w:rPr>
              <w:t>Материальные запасы</w:t>
            </w:r>
          </w:p>
        </w:tc>
        <w:tc>
          <w:tcPr>
            <w:tcW w:w="1984" w:type="dxa"/>
          </w:tcPr>
          <w:p w:rsidR="007A1E49" w:rsidRPr="007A1E49" w:rsidRDefault="007A1E49" w:rsidP="00D6636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D6636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D6636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D6636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D6636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3121,7</w:t>
            </w:r>
          </w:p>
        </w:tc>
        <w:tc>
          <w:tcPr>
            <w:tcW w:w="1985" w:type="dxa"/>
          </w:tcPr>
          <w:p w:rsidR="007A1E49" w:rsidRPr="007A1E49" w:rsidRDefault="00D6636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2662,1</w:t>
            </w:r>
          </w:p>
        </w:tc>
        <w:tc>
          <w:tcPr>
            <w:tcW w:w="1701" w:type="dxa"/>
          </w:tcPr>
          <w:p w:rsidR="007A1E49" w:rsidRPr="007A1E49" w:rsidRDefault="003A5A8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459,6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 w:rsidR="00506FF6"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7487,9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7628,2</w:t>
            </w:r>
          </w:p>
        </w:tc>
        <w:tc>
          <w:tcPr>
            <w:tcW w:w="1701" w:type="dxa"/>
          </w:tcPr>
          <w:p w:rsidR="007A1E49" w:rsidRPr="007A1E49" w:rsidRDefault="003A5A8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140,3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3A5A8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10609,6</w:t>
            </w:r>
          </w:p>
        </w:tc>
        <w:tc>
          <w:tcPr>
            <w:tcW w:w="1985" w:type="dxa"/>
          </w:tcPr>
          <w:p w:rsidR="007A1E49" w:rsidRPr="007A1E49" w:rsidRDefault="003A5A8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10290,3</w:t>
            </w:r>
          </w:p>
        </w:tc>
        <w:tc>
          <w:tcPr>
            <w:tcW w:w="1701" w:type="dxa"/>
          </w:tcPr>
          <w:p w:rsidR="007A1E49" w:rsidRPr="007A1E49" w:rsidRDefault="005D0B8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319,3</w:t>
            </w:r>
          </w:p>
        </w:tc>
      </w:tr>
    </w:tbl>
    <w:p w:rsidR="007A1E49" w:rsidRPr="007A1E49" w:rsidRDefault="007A1E49" w:rsidP="007A1E49">
      <w:pPr>
        <w:jc w:val="both"/>
        <w:rPr>
          <w:sz w:val="28"/>
          <w:szCs w:val="28"/>
        </w:rPr>
      </w:pPr>
    </w:p>
    <w:p w:rsidR="00B62B19" w:rsidRPr="00B04F01" w:rsidRDefault="007A1E49" w:rsidP="007A1E49">
      <w:pPr>
        <w:jc w:val="both"/>
        <w:rPr>
          <w:color w:val="FF0000"/>
          <w:sz w:val="28"/>
          <w:szCs w:val="28"/>
          <w:u w:val="single"/>
        </w:rPr>
      </w:pPr>
      <w:r w:rsidRPr="007A1E49">
        <w:rPr>
          <w:sz w:val="28"/>
          <w:szCs w:val="28"/>
        </w:rPr>
        <w:t>Вложения  в нефинансовые активы</w:t>
      </w:r>
      <w:r w:rsidR="00976E1F">
        <w:rPr>
          <w:sz w:val="28"/>
          <w:szCs w:val="28"/>
        </w:rPr>
        <w:t>(1060000)</w:t>
      </w:r>
      <w:r w:rsidRPr="007A1E49">
        <w:rPr>
          <w:sz w:val="28"/>
          <w:szCs w:val="28"/>
        </w:rPr>
        <w:t xml:space="preserve"> в общем объеме нефинансовых активов составили </w:t>
      </w:r>
      <w:r w:rsidR="005D0B8A">
        <w:rPr>
          <w:sz w:val="28"/>
          <w:szCs w:val="28"/>
        </w:rPr>
        <w:t>44,4</w:t>
      </w:r>
      <w:r w:rsidRPr="007A1E49">
        <w:rPr>
          <w:sz w:val="28"/>
          <w:szCs w:val="28"/>
        </w:rPr>
        <w:t>%</w:t>
      </w:r>
      <w:r w:rsidR="00740AE9">
        <w:rPr>
          <w:sz w:val="28"/>
          <w:szCs w:val="28"/>
        </w:rPr>
        <w:t xml:space="preserve">. </w:t>
      </w:r>
      <w:r w:rsidRPr="007A1E49">
        <w:rPr>
          <w:i/>
          <w:sz w:val="28"/>
          <w:szCs w:val="28"/>
        </w:rPr>
        <w:t xml:space="preserve"> </w:t>
      </w:r>
      <w:r w:rsidRPr="007A1E49">
        <w:rPr>
          <w:sz w:val="28"/>
          <w:szCs w:val="28"/>
        </w:rPr>
        <w:t>Стоимость вложени</w:t>
      </w:r>
      <w:r w:rsidR="005D0B8A">
        <w:rPr>
          <w:sz w:val="28"/>
          <w:szCs w:val="28"/>
        </w:rPr>
        <w:t>й</w:t>
      </w:r>
      <w:r w:rsidRPr="007A1E49">
        <w:rPr>
          <w:sz w:val="28"/>
          <w:szCs w:val="28"/>
        </w:rPr>
        <w:t xml:space="preserve"> в  нефинансовые активы по состоянию на 1 января 201</w:t>
      </w:r>
      <w:r w:rsidR="005D0B8A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по сравнению с данными на 1 января 201</w:t>
      </w:r>
      <w:r w:rsidR="005D0B8A"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года у</w:t>
      </w:r>
      <w:r w:rsidR="005D0B8A">
        <w:rPr>
          <w:sz w:val="28"/>
          <w:szCs w:val="28"/>
        </w:rPr>
        <w:t xml:space="preserve">величилась </w:t>
      </w:r>
      <w:r w:rsidRPr="007A1E49">
        <w:rPr>
          <w:sz w:val="28"/>
          <w:szCs w:val="28"/>
        </w:rPr>
        <w:t xml:space="preserve">на </w:t>
      </w:r>
      <w:r w:rsidR="005D0B8A">
        <w:rPr>
          <w:sz w:val="28"/>
          <w:szCs w:val="28"/>
        </w:rPr>
        <w:t>57445,5</w:t>
      </w:r>
      <w:r w:rsidRPr="007A1E49">
        <w:rPr>
          <w:sz w:val="28"/>
          <w:szCs w:val="28"/>
        </w:rPr>
        <w:t xml:space="preserve"> тыс. рублей и составила </w:t>
      </w:r>
      <w:r w:rsidR="005D0B8A">
        <w:rPr>
          <w:sz w:val="28"/>
          <w:szCs w:val="28"/>
        </w:rPr>
        <w:t xml:space="preserve">444426,5 </w:t>
      </w:r>
      <w:r w:rsidRPr="007A1E49">
        <w:rPr>
          <w:sz w:val="28"/>
          <w:szCs w:val="28"/>
        </w:rPr>
        <w:t>тыс. рублей. Данный остаток свидетельствует об объемах инвестици</w:t>
      </w:r>
      <w:r w:rsidR="005D0B8A">
        <w:rPr>
          <w:sz w:val="28"/>
          <w:szCs w:val="28"/>
        </w:rPr>
        <w:t>й</w:t>
      </w:r>
      <w:r w:rsidRPr="007A1E49">
        <w:rPr>
          <w:sz w:val="28"/>
          <w:szCs w:val="28"/>
        </w:rPr>
        <w:t xml:space="preserve">  в недвижимое имущество, но не принятых на баланс, как законченный объект.</w:t>
      </w:r>
      <w:r w:rsidR="00506FF6">
        <w:rPr>
          <w:sz w:val="28"/>
          <w:szCs w:val="28"/>
        </w:rPr>
        <w:t xml:space="preserve"> (</w:t>
      </w:r>
      <w:r w:rsidR="00B62B19" w:rsidRPr="00B04F01">
        <w:rPr>
          <w:color w:val="FF0000"/>
          <w:sz w:val="28"/>
          <w:szCs w:val="28"/>
          <w:u w:val="single"/>
        </w:rPr>
        <w:t>Какие объекты</w:t>
      </w:r>
      <w:proofErr w:type="gramStart"/>
      <w:r w:rsidR="00B62B19" w:rsidRPr="00B04F01">
        <w:rPr>
          <w:color w:val="FF0000"/>
          <w:sz w:val="28"/>
          <w:szCs w:val="28"/>
          <w:u w:val="single"/>
        </w:rPr>
        <w:t xml:space="preserve"> ?</w:t>
      </w:r>
      <w:proofErr w:type="gramEnd"/>
      <w:r w:rsidR="00506FF6" w:rsidRPr="00B04F01">
        <w:rPr>
          <w:color w:val="FF0000"/>
          <w:sz w:val="28"/>
          <w:szCs w:val="28"/>
          <w:u w:val="single"/>
        </w:rPr>
        <w:t>)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2"/>
                <w:szCs w:val="22"/>
              </w:rPr>
            </w:pPr>
            <w:r w:rsidRPr="004510A4">
              <w:rPr>
                <w:i/>
                <w:sz w:val="22"/>
                <w:szCs w:val="22"/>
              </w:rPr>
              <w:t>Вложения  в нефинансовые активы</w:t>
            </w:r>
          </w:p>
        </w:tc>
        <w:tc>
          <w:tcPr>
            <w:tcW w:w="1984" w:type="dxa"/>
          </w:tcPr>
          <w:p w:rsidR="007A1E49" w:rsidRPr="007A1E49" w:rsidRDefault="007A1E49" w:rsidP="00D6636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D6636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D6636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D6636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D6636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385182,2</w:t>
            </w:r>
          </w:p>
        </w:tc>
        <w:tc>
          <w:tcPr>
            <w:tcW w:w="1985" w:type="dxa"/>
          </w:tcPr>
          <w:p w:rsidR="007A1E49" w:rsidRPr="007A1E49" w:rsidRDefault="00D6636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434453,4</w:t>
            </w:r>
          </w:p>
        </w:tc>
        <w:tc>
          <w:tcPr>
            <w:tcW w:w="1701" w:type="dxa"/>
          </w:tcPr>
          <w:p w:rsidR="007A1E49" w:rsidRPr="007A1E49" w:rsidRDefault="005D0B8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49271,2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 w:rsidR="00506FF6"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1798,8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9973,1</w:t>
            </w:r>
          </w:p>
        </w:tc>
        <w:tc>
          <w:tcPr>
            <w:tcW w:w="1701" w:type="dxa"/>
          </w:tcPr>
          <w:p w:rsidR="007A1E49" w:rsidRPr="007A1E49" w:rsidRDefault="005D0B8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8174,3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5D0B8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386981,0</w:t>
            </w:r>
          </w:p>
        </w:tc>
        <w:tc>
          <w:tcPr>
            <w:tcW w:w="1985" w:type="dxa"/>
          </w:tcPr>
          <w:p w:rsidR="007A1E49" w:rsidRPr="007A1E49" w:rsidRDefault="005D0B8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444426,5</w:t>
            </w:r>
          </w:p>
        </w:tc>
        <w:tc>
          <w:tcPr>
            <w:tcW w:w="1701" w:type="dxa"/>
          </w:tcPr>
          <w:p w:rsidR="007A1E49" w:rsidRPr="007A1E49" w:rsidRDefault="005D0B8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57445,5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B04F01" w:rsidRDefault="007A1E49" w:rsidP="007A1E49">
      <w:pPr>
        <w:jc w:val="both"/>
        <w:rPr>
          <w:color w:val="FF0000"/>
          <w:sz w:val="28"/>
          <w:szCs w:val="28"/>
          <w:u w:val="single"/>
        </w:rPr>
      </w:pPr>
      <w:r w:rsidRPr="00B04F01">
        <w:rPr>
          <w:color w:val="FF0000"/>
          <w:sz w:val="28"/>
          <w:szCs w:val="28"/>
          <w:u w:val="single"/>
        </w:rPr>
        <w:t>На начало 201</w:t>
      </w:r>
      <w:r w:rsidR="00D66368" w:rsidRPr="00B04F01">
        <w:rPr>
          <w:color w:val="FF0000"/>
          <w:sz w:val="28"/>
          <w:szCs w:val="28"/>
          <w:u w:val="single"/>
        </w:rPr>
        <w:t>4</w:t>
      </w:r>
      <w:r w:rsidRPr="00B04F01">
        <w:rPr>
          <w:color w:val="FF0000"/>
          <w:sz w:val="28"/>
          <w:szCs w:val="28"/>
          <w:u w:val="single"/>
        </w:rPr>
        <w:t xml:space="preserve"> года счет 204</w:t>
      </w:r>
      <w:r w:rsidR="00D66368" w:rsidRPr="00B04F01">
        <w:rPr>
          <w:color w:val="FF0000"/>
          <w:sz w:val="28"/>
          <w:szCs w:val="28"/>
          <w:u w:val="single"/>
        </w:rPr>
        <w:t>0</w:t>
      </w:r>
      <w:r w:rsidRPr="00B04F01">
        <w:rPr>
          <w:color w:val="FF0000"/>
          <w:sz w:val="28"/>
          <w:szCs w:val="28"/>
          <w:u w:val="single"/>
        </w:rPr>
        <w:t xml:space="preserve">0000 «Финансовые вложения»,  составлял </w:t>
      </w:r>
      <w:r w:rsidR="00C12E7A" w:rsidRPr="00B04F01">
        <w:rPr>
          <w:color w:val="FF0000"/>
          <w:sz w:val="28"/>
          <w:szCs w:val="28"/>
          <w:u w:val="single"/>
        </w:rPr>
        <w:t>154374,9</w:t>
      </w:r>
      <w:r w:rsidRPr="00B04F01">
        <w:rPr>
          <w:color w:val="FF0000"/>
          <w:sz w:val="28"/>
          <w:szCs w:val="28"/>
          <w:u w:val="single"/>
        </w:rPr>
        <w:t xml:space="preserve"> тыс.</w:t>
      </w:r>
      <w:r w:rsidR="005D0B8A" w:rsidRPr="00B04F01">
        <w:rPr>
          <w:color w:val="FF0000"/>
          <w:sz w:val="28"/>
          <w:szCs w:val="28"/>
          <w:u w:val="single"/>
        </w:rPr>
        <w:t xml:space="preserve"> </w:t>
      </w:r>
      <w:r w:rsidRPr="00B04F01">
        <w:rPr>
          <w:color w:val="FF0000"/>
          <w:sz w:val="28"/>
          <w:szCs w:val="28"/>
          <w:u w:val="single"/>
        </w:rPr>
        <w:t>рублей, на начало 201</w:t>
      </w:r>
      <w:r w:rsidR="00C12E7A" w:rsidRPr="00B04F01">
        <w:rPr>
          <w:color w:val="FF0000"/>
          <w:sz w:val="28"/>
          <w:szCs w:val="28"/>
          <w:u w:val="single"/>
        </w:rPr>
        <w:t>5</w:t>
      </w:r>
      <w:r w:rsidRPr="00B04F01">
        <w:rPr>
          <w:color w:val="FF0000"/>
          <w:sz w:val="28"/>
          <w:szCs w:val="28"/>
          <w:u w:val="single"/>
        </w:rPr>
        <w:t xml:space="preserve"> года </w:t>
      </w:r>
      <w:r w:rsidR="00C12E7A" w:rsidRPr="00B04F01">
        <w:rPr>
          <w:color w:val="FF0000"/>
          <w:sz w:val="28"/>
          <w:szCs w:val="28"/>
          <w:u w:val="single"/>
        </w:rPr>
        <w:t>158581,4</w:t>
      </w:r>
      <w:r w:rsidRPr="00B04F01">
        <w:rPr>
          <w:color w:val="FF0000"/>
          <w:sz w:val="28"/>
          <w:szCs w:val="28"/>
          <w:u w:val="single"/>
        </w:rPr>
        <w:t xml:space="preserve"> тыс.</w:t>
      </w:r>
      <w:r w:rsidR="005D0B8A" w:rsidRPr="00B04F01">
        <w:rPr>
          <w:color w:val="FF0000"/>
          <w:sz w:val="28"/>
          <w:szCs w:val="28"/>
          <w:u w:val="single"/>
        </w:rPr>
        <w:t xml:space="preserve"> </w:t>
      </w:r>
      <w:r w:rsidRPr="00B04F01">
        <w:rPr>
          <w:color w:val="FF0000"/>
          <w:sz w:val="28"/>
          <w:szCs w:val="28"/>
          <w:u w:val="single"/>
        </w:rPr>
        <w:t>рублей, у</w:t>
      </w:r>
      <w:r w:rsidR="005D0B8A" w:rsidRPr="00B04F01">
        <w:rPr>
          <w:color w:val="FF0000"/>
          <w:sz w:val="28"/>
          <w:szCs w:val="28"/>
          <w:u w:val="single"/>
        </w:rPr>
        <w:t xml:space="preserve">величение </w:t>
      </w:r>
      <w:r w:rsidRPr="00B04F01">
        <w:rPr>
          <w:color w:val="FF0000"/>
          <w:sz w:val="28"/>
          <w:szCs w:val="28"/>
          <w:u w:val="single"/>
        </w:rPr>
        <w:t xml:space="preserve"> на  </w:t>
      </w:r>
      <w:r w:rsidR="005D0B8A" w:rsidRPr="00B04F01">
        <w:rPr>
          <w:color w:val="FF0000"/>
          <w:sz w:val="28"/>
          <w:szCs w:val="28"/>
          <w:u w:val="single"/>
        </w:rPr>
        <w:t>4206,5 тыс. рублей, или на 2,7%</w:t>
      </w:r>
      <w:r w:rsidRPr="00B04F01">
        <w:rPr>
          <w:color w:val="FF0000"/>
          <w:sz w:val="28"/>
          <w:szCs w:val="28"/>
          <w:u w:val="single"/>
        </w:rPr>
        <w:t xml:space="preserve">. </w:t>
      </w:r>
      <w:r w:rsidR="005D0B8A" w:rsidRPr="00B04F01">
        <w:rPr>
          <w:color w:val="FF0000"/>
          <w:sz w:val="28"/>
          <w:szCs w:val="28"/>
          <w:u w:val="single"/>
        </w:rPr>
        <w:t>%- за счет чего увеличение</w:t>
      </w:r>
      <w:r w:rsidR="00506FF6" w:rsidRPr="00B04F01">
        <w:rPr>
          <w:color w:val="FF0000"/>
          <w:sz w:val="28"/>
          <w:szCs w:val="28"/>
          <w:u w:val="single"/>
        </w:rPr>
        <w:t>?</w:t>
      </w:r>
    </w:p>
    <w:p w:rsidR="007A1E49" w:rsidRPr="00B62B19" w:rsidRDefault="007A1E49" w:rsidP="007A1E49">
      <w:pPr>
        <w:jc w:val="both"/>
        <w:rPr>
          <w:color w:val="FF0000"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Средства на счетах бюджета МО «Онгудайский район»  увеличились за 201</w:t>
      </w:r>
      <w:r w:rsidR="005D0B8A"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 на 3</w:t>
      </w:r>
      <w:r w:rsidR="00912B75">
        <w:rPr>
          <w:sz w:val="28"/>
          <w:szCs w:val="28"/>
        </w:rPr>
        <w:t>7643,3</w:t>
      </w:r>
      <w:r w:rsidRPr="007A1E49">
        <w:rPr>
          <w:sz w:val="28"/>
          <w:szCs w:val="28"/>
        </w:rPr>
        <w:t xml:space="preserve"> тыс. рублей  и составили на 1 января 201</w:t>
      </w:r>
      <w:r w:rsidR="00912B75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 года </w:t>
      </w:r>
      <w:r w:rsidR="00912B75">
        <w:rPr>
          <w:sz w:val="28"/>
          <w:szCs w:val="28"/>
        </w:rPr>
        <w:t>41341,3</w:t>
      </w:r>
      <w:r w:rsidRPr="007A1E49">
        <w:rPr>
          <w:sz w:val="28"/>
          <w:szCs w:val="28"/>
        </w:rPr>
        <w:t xml:space="preserve"> тыс. рублей.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8"/>
                <w:szCs w:val="28"/>
              </w:rPr>
            </w:pPr>
            <w:r w:rsidRPr="004510A4">
              <w:rPr>
                <w:i/>
                <w:sz w:val="28"/>
                <w:szCs w:val="28"/>
              </w:rPr>
              <w:t>Средства на счетах</w:t>
            </w:r>
          </w:p>
        </w:tc>
        <w:tc>
          <w:tcPr>
            <w:tcW w:w="1984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3239,5</w:t>
            </w:r>
          </w:p>
        </w:tc>
        <w:tc>
          <w:tcPr>
            <w:tcW w:w="1985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40318,6</w:t>
            </w:r>
          </w:p>
        </w:tc>
        <w:tc>
          <w:tcPr>
            <w:tcW w:w="1701" w:type="dxa"/>
          </w:tcPr>
          <w:p w:rsidR="007A1E49" w:rsidRPr="007A1E49" w:rsidRDefault="005D0B8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37079,1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учреждени</w:t>
            </w:r>
            <w:r w:rsidR="00506FF6">
              <w:rPr>
                <w:sz w:val="28"/>
                <w:szCs w:val="28"/>
              </w:rPr>
              <w:t>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458,5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1022,7</w:t>
            </w:r>
          </w:p>
        </w:tc>
        <w:tc>
          <w:tcPr>
            <w:tcW w:w="1701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3698</w:t>
            </w:r>
          </w:p>
        </w:tc>
        <w:tc>
          <w:tcPr>
            <w:tcW w:w="1985" w:type="dxa"/>
          </w:tcPr>
          <w:p w:rsidR="007A1E49" w:rsidRPr="007A1E49" w:rsidRDefault="00912B75" w:rsidP="00912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41341,3</w:t>
            </w:r>
          </w:p>
        </w:tc>
        <w:tc>
          <w:tcPr>
            <w:tcW w:w="1701" w:type="dxa"/>
          </w:tcPr>
          <w:p w:rsidR="007A1E49" w:rsidRPr="007A1E49" w:rsidRDefault="00912B75" w:rsidP="00912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37643,3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Дебиторская задолженность по доходам в течение 201</w:t>
      </w:r>
      <w:r w:rsidR="00C12E7A"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года увеличилась на сумму </w:t>
      </w:r>
      <w:r w:rsidR="00912B75">
        <w:rPr>
          <w:sz w:val="28"/>
          <w:szCs w:val="28"/>
        </w:rPr>
        <w:t>26257,35</w:t>
      </w:r>
      <w:r w:rsidRPr="007A1E49">
        <w:rPr>
          <w:sz w:val="28"/>
          <w:szCs w:val="28"/>
        </w:rPr>
        <w:t xml:space="preserve"> тыс. рублей и составила «минус» 2</w:t>
      </w:r>
      <w:r w:rsidR="00912B75">
        <w:rPr>
          <w:sz w:val="28"/>
          <w:szCs w:val="28"/>
        </w:rPr>
        <w:t>6214,9</w:t>
      </w:r>
      <w:r w:rsidRPr="007A1E49">
        <w:rPr>
          <w:sz w:val="28"/>
          <w:szCs w:val="28"/>
        </w:rPr>
        <w:t xml:space="preserve"> тыс. рублей. Данный показатель свидетельствует  о наличии остатков  целевых бюджетных средств   учитываемых при расчетах </w:t>
      </w:r>
      <w:r w:rsidR="00912B75">
        <w:rPr>
          <w:sz w:val="28"/>
          <w:szCs w:val="28"/>
        </w:rPr>
        <w:t xml:space="preserve">с </w:t>
      </w:r>
      <w:r w:rsidRPr="007A1E49">
        <w:rPr>
          <w:sz w:val="28"/>
          <w:szCs w:val="28"/>
        </w:rPr>
        <w:t xml:space="preserve"> Республиканским бюджетом   по  межбюджетным трансфертам.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2"/>
                <w:szCs w:val="22"/>
              </w:rPr>
            </w:pPr>
            <w:r w:rsidRPr="004510A4">
              <w:rPr>
                <w:i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-44,85</w:t>
            </w:r>
          </w:p>
        </w:tc>
        <w:tc>
          <w:tcPr>
            <w:tcW w:w="1985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-26667,3</w:t>
            </w:r>
          </w:p>
        </w:tc>
        <w:tc>
          <w:tcPr>
            <w:tcW w:w="1701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-26622,45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</w:t>
            </w:r>
            <w:r w:rsidR="00506FF6">
              <w:rPr>
                <w:sz w:val="28"/>
                <w:szCs w:val="28"/>
              </w:rPr>
              <w:t>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452,4</w:t>
            </w:r>
          </w:p>
        </w:tc>
        <w:tc>
          <w:tcPr>
            <w:tcW w:w="1701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365,1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42,45</w:t>
            </w:r>
          </w:p>
        </w:tc>
        <w:tc>
          <w:tcPr>
            <w:tcW w:w="1985" w:type="dxa"/>
          </w:tcPr>
          <w:p w:rsidR="007A1E49" w:rsidRPr="007A1E49" w:rsidRDefault="007A1E49" w:rsidP="00912B75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-</w:t>
            </w:r>
            <w:r w:rsidR="00912B75">
              <w:rPr>
                <w:sz w:val="28"/>
                <w:szCs w:val="28"/>
              </w:rPr>
              <w:t>26214,9</w:t>
            </w:r>
          </w:p>
        </w:tc>
        <w:tc>
          <w:tcPr>
            <w:tcW w:w="1701" w:type="dxa"/>
          </w:tcPr>
          <w:p w:rsidR="007A1E49" w:rsidRPr="007A1E49" w:rsidRDefault="00912B75" w:rsidP="00912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26257,35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Дебиторская задолженность  по выданным авансам в течени</w:t>
      </w:r>
      <w:r w:rsidR="00912B75">
        <w:rPr>
          <w:sz w:val="28"/>
          <w:szCs w:val="28"/>
        </w:rPr>
        <w:t>е</w:t>
      </w:r>
      <w:r w:rsidRPr="007A1E49">
        <w:rPr>
          <w:sz w:val="28"/>
          <w:szCs w:val="28"/>
        </w:rPr>
        <w:t xml:space="preserve"> 201</w:t>
      </w:r>
      <w:r w:rsidR="00C12E7A"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года  сократилась на </w:t>
      </w:r>
      <w:r w:rsidR="00912B75">
        <w:rPr>
          <w:sz w:val="28"/>
          <w:szCs w:val="28"/>
        </w:rPr>
        <w:t>414,9</w:t>
      </w:r>
      <w:r w:rsidRPr="007A1E49">
        <w:rPr>
          <w:sz w:val="28"/>
          <w:szCs w:val="28"/>
        </w:rPr>
        <w:t xml:space="preserve">  тыс.</w:t>
      </w:r>
      <w:r w:rsidR="00912B75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 xml:space="preserve">рублей  и составила </w:t>
      </w:r>
      <w:r w:rsidR="00912B75">
        <w:rPr>
          <w:sz w:val="28"/>
          <w:szCs w:val="28"/>
        </w:rPr>
        <w:t>129,1</w:t>
      </w:r>
      <w:r w:rsidRPr="007A1E49">
        <w:rPr>
          <w:sz w:val="28"/>
          <w:szCs w:val="28"/>
        </w:rPr>
        <w:t xml:space="preserve"> тыс.</w:t>
      </w:r>
      <w:r w:rsidR="00912B75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>рублей.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>Дебиторская задолженность  по выданным авансам</w:t>
            </w:r>
          </w:p>
        </w:tc>
        <w:tc>
          <w:tcPr>
            <w:tcW w:w="1984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530,8</w:t>
            </w:r>
          </w:p>
        </w:tc>
        <w:tc>
          <w:tcPr>
            <w:tcW w:w="1985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  <w:tc>
          <w:tcPr>
            <w:tcW w:w="1701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414,2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 w:rsidR="00506FF6"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542,6</w:t>
            </w:r>
          </w:p>
        </w:tc>
        <w:tc>
          <w:tcPr>
            <w:tcW w:w="1985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  <w:tc>
          <w:tcPr>
            <w:tcW w:w="1701" w:type="dxa"/>
          </w:tcPr>
          <w:p w:rsidR="007A1E49" w:rsidRPr="007A1E49" w:rsidRDefault="00912B75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414,9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9C7A87" w:rsidRDefault="007A1E49" w:rsidP="007A1E49">
      <w:pPr>
        <w:jc w:val="both"/>
        <w:rPr>
          <w:color w:val="FF0000"/>
          <w:sz w:val="28"/>
          <w:szCs w:val="28"/>
        </w:rPr>
      </w:pPr>
      <w:r w:rsidRPr="007A1E49">
        <w:rPr>
          <w:sz w:val="28"/>
          <w:szCs w:val="28"/>
        </w:rPr>
        <w:t xml:space="preserve">Дебиторская задолженность по бюджетным кредитам на 1 января 2014 года </w:t>
      </w:r>
      <w:r w:rsidR="00EA7851">
        <w:rPr>
          <w:sz w:val="28"/>
          <w:szCs w:val="28"/>
        </w:rPr>
        <w:t xml:space="preserve">составляет </w:t>
      </w:r>
      <w:r w:rsidR="00C12E7A">
        <w:rPr>
          <w:sz w:val="28"/>
          <w:szCs w:val="28"/>
        </w:rPr>
        <w:t>1059,6 т</w:t>
      </w:r>
      <w:r w:rsidR="00EA7851">
        <w:rPr>
          <w:sz w:val="28"/>
          <w:szCs w:val="28"/>
        </w:rPr>
        <w:t>ыс</w:t>
      </w:r>
      <w:r w:rsidR="00C12E7A">
        <w:rPr>
          <w:sz w:val="28"/>
          <w:szCs w:val="28"/>
        </w:rPr>
        <w:t>.</w:t>
      </w:r>
      <w:r w:rsidR="00EA7851">
        <w:rPr>
          <w:sz w:val="28"/>
          <w:szCs w:val="28"/>
        </w:rPr>
        <w:t xml:space="preserve"> </w:t>
      </w:r>
      <w:r w:rsidR="00C12E7A">
        <w:rPr>
          <w:sz w:val="28"/>
          <w:szCs w:val="28"/>
        </w:rPr>
        <w:t>р</w:t>
      </w:r>
      <w:r w:rsidR="00EA7851">
        <w:rPr>
          <w:sz w:val="28"/>
          <w:szCs w:val="28"/>
        </w:rPr>
        <w:t>уб</w:t>
      </w:r>
      <w:r w:rsidR="00C12E7A">
        <w:rPr>
          <w:sz w:val="28"/>
          <w:szCs w:val="28"/>
        </w:rPr>
        <w:t>., на 01</w:t>
      </w:r>
      <w:r w:rsidR="00EA7851">
        <w:rPr>
          <w:sz w:val="28"/>
          <w:szCs w:val="28"/>
        </w:rPr>
        <w:t xml:space="preserve"> января 2015 года </w:t>
      </w:r>
      <w:r w:rsidR="00C12E7A">
        <w:rPr>
          <w:sz w:val="28"/>
          <w:szCs w:val="28"/>
        </w:rPr>
        <w:t>-1062,6</w:t>
      </w:r>
      <w:r w:rsidRPr="007A1E49">
        <w:rPr>
          <w:sz w:val="28"/>
          <w:szCs w:val="28"/>
        </w:rPr>
        <w:t xml:space="preserve">  тыс. рублей. Срок погашения  по данным бюджетным кредитам </w:t>
      </w:r>
      <w:r w:rsidR="005428BB">
        <w:rPr>
          <w:color w:val="FF0000"/>
          <w:sz w:val="28"/>
          <w:szCs w:val="28"/>
        </w:rPr>
        <w:t>истек 16.12.2012 г. Погашений в отчетном периоде не было, работа не велась</w:t>
      </w:r>
      <w:proofErr w:type="gramStart"/>
      <w:r w:rsidR="005428BB">
        <w:rPr>
          <w:color w:val="FF0000"/>
          <w:sz w:val="28"/>
          <w:szCs w:val="28"/>
        </w:rPr>
        <w:t>.(</w:t>
      </w:r>
      <w:proofErr w:type="gramEnd"/>
      <w:r w:rsidR="005428BB">
        <w:rPr>
          <w:color w:val="FF0000"/>
          <w:sz w:val="28"/>
          <w:szCs w:val="28"/>
        </w:rPr>
        <w:t xml:space="preserve"> ООО «Вектор»-163,7 </w:t>
      </w:r>
      <w:proofErr w:type="spellStart"/>
      <w:r w:rsidR="005428BB">
        <w:rPr>
          <w:color w:val="FF0000"/>
          <w:sz w:val="28"/>
          <w:szCs w:val="28"/>
        </w:rPr>
        <w:t>т.р</w:t>
      </w:r>
      <w:proofErr w:type="spellEnd"/>
      <w:r w:rsidR="005428BB">
        <w:rPr>
          <w:color w:val="FF0000"/>
          <w:sz w:val="28"/>
          <w:szCs w:val="28"/>
        </w:rPr>
        <w:t xml:space="preserve">., </w:t>
      </w:r>
      <w:proofErr w:type="spellStart"/>
      <w:r w:rsidR="005428BB">
        <w:rPr>
          <w:color w:val="FF0000"/>
          <w:sz w:val="28"/>
          <w:szCs w:val="28"/>
        </w:rPr>
        <w:t>СПоК</w:t>
      </w:r>
      <w:proofErr w:type="spellEnd"/>
      <w:r w:rsidR="005428BB">
        <w:rPr>
          <w:color w:val="FF0000"/>
          <w:sz w:val="28"/>
          <w:szCs w:val="28"/>
        </w:rPr>
        <w:t xml:space="preserve"> «Аржан»-51,31 т.р.+4,05 т.р.+271 </w:t>
      </w:r>
      <w:proofErr w:type="spellStart"/>
      <w:r w:rsidR="005428BB">
        <w:rPr>
          <w:color w:val="FF0000"/>
          <w:sz w:val="28"/>
          <w:szCs w:val="28"/>
        </w:rPr>
        <w:t>т.р</w:t>
      </w:r>
      <w:proofErr w:type="spellEnd"/>
      <w:r w:rsidR="005428BB">
        <w:rPr>
          <w:color w:val="FF0000"/>
          <w:sz w:val="28"/>
          <w:szCs w:val="28"/>
        </w:rPr>
        <w:t xml:space="preserve">., ООО «Байрус»-11,762+44,235+37,0+130 </w:t>
      </w:r>
      <w:proofErr w:type="spellStart"/>
      <w:r w:rsidR="005428BB">
        <w:rPr>
          <w:color w:val="FF0000"/>
          <w:sz w:val="28"/>
          <w:szCs w:val="28"/>
        </w:rPr>
        <w:lastRenderedPageBreak/>
        <w:t>т.р</w:t>
      </w:r>
      <w:proofErr w:type="spellEnd"/>
      <w:r w:rsidR="005428BB">
        <w:rPr>
          <w:color w:val="FF0000"/>
          <w:sz w:val="28"/>
          <w:szCs w:val="28"/>
        </w:rPr>
        <w:t xml:space="preserve">., ООО «Аркем»-49,662+16,848+30,612 </w:t>
      </w:r>
      <w:proofErr w:type="spellStart"/>
      <w:r w:rsidR="005428BB">
        <w:rPr>
          <w:color w:val="FF0000"/>
          <w:sz w:val="28"/>
          <w:szCs w:val="28"/>
        </w:rPr>
        <w:t>т.р</w:t>
      </w:r>
      <w:proofErr w:type="spellEnd"/>
      <w:r w:rsidR="005428BB">
        <w:rPr>
          <w:color w:val="FF0000"/>
          <w:sz w:val="28"/>
          <w:szCs w:val="28"/>
        </w:rPr>
        <w:t xml:space="preserve">., МУП «Онгудайсельстрой»-53,865++34,365 </w:t>
      </w:r>
      <w:proofErr w:type="spellStart"/>
      <w:r w:rsidR="005428BB">
        <w:rPr>
          <w:color w:val="FF0000"/>
          <w:sz w:val="28"/>
          <w:szCs w:val="28"/>
        </w:rPr>
        <w:t>т.р</w:t>
      </w:r>
      <w:proofErr w:type="spellEnd"/>
      <w:r w:rsidR="005428BB">
        <w:rPr>
          <w:color w:val="FF0000"/>
          <w:sz w:val="28"/>
          <w:szCs w:val="28"/>
        </w:rPr>
        <w:t>., к/х «Элита»-</w:t>
      </w:r>
      <w:r w:rsidR="006360FF">
        <w:rPr>
          <w:color w:val="FF0000"/>
          <w:sz w:val="28"/>
          <w:szCs w:val="28"/>
        </w:rPr>
        <w:t>16,855т.р</w:t>
      </w:r>
      <w:proofErr w:type="gramStart"/>
      <w:r w:rsidR="006360FF">
        <w:rPr>
          <w:color w:val="FF0000"/>
          <w:sz w:val="28"/>
          <w:szCs w:val="28"/>
        </w:rPr>
        <w:t>..)</w:t>
      </w:r>
      <w:proofErr w:type="gramEnd"/>
    </w:p>
    <w:p w:rsidR="00C12E7A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Кредиторская задолженность по долговым обязательствам </w:t>
      </w:r>
      <w:r w:rsidR="00EA7851">
        <w:rPr>
          <w:sz w:val="28"/>
          <w:szCs w:val="28"/>
        </w:rPr>
        <w:t xml:space="preserve">увеличилась </w:t>
      </w:r>
      <w:r w:rsidRPr="007A1E49">
        <w:rPr>
          <w:sz w:val="28"/>
          <w:szCs w:val="28"/>
        </w:rPr>
        <w:t xml:space="preserve">  и составила на 1 января 2014 года </w:t>
      </w:r>
      <w:r w:rsidR="00C12E7A">
        <w:rPr>
          <w:sz w:val="28"/>
          <w:szCs w:val="28"/>
        </w:rPr>
        <w:t>4543,1</w:t>
      </w:r>
      <w:r w:rsidRPr="007A1E49">
        <w:rPr>
          <w:sz w:val="28"/>
          <w:szCs w:val="28"/>
        </w:rPr>
        <w:t> тыс. рублей</w:t>
      </w:r>
      <w:r w:rsidR="00C12E7A">
        <w:rPr>
          <w:sz w:val="28"/>
          <w:szCs w:val="28"/>
        </w:rPr>
        <w:t xml:space="preserve">, </w:t>
      </w:r>
      <w:r w:rsidR="00EA7851">
        <w:rPr>
          <w:sz w:val="28"/>
          <w:szCs w:val="28"/>
        </w:rPr>
        <w:t xml:space="preserve"> </w:t>
      </w:r>
      <w:r w:rsidR="00C12E7A">
        <w:rPr>
          <w:sz w:val="28"/>
          <w:szCs w:val="28"/>
        </w:rPr>
        <w:t>на 01</w:t>
      </w:r>
      <w:r w:rsidR="00EA7851">
        <w:rPr>
          <w:sz w:val="28"/>
          <w:szCs w:val="28"/>
        </w:rPr>
        <w:t xml:space="preserve"> января 20</w:t>
      </w:r>
      <w:r w:rsidR="00C12E7A">
        <w:rPr>
          <w:sz w:val="28"/>
          <w:szCs w:val="28"/>
        </w:rPr>
        <w:t>15</w:t>
      </w:r>
      <w:r w:rsidR="00EA7851">
        <w:rPr>
          <w:sz w:val="28"/>
          <w:szCs w:val="28"/>
        </w:rPr>
        <w:t xml:space="preserve"> года </w:t>
      </w:r>
      <w:r w:rsidR="00C12E7A">
        <w:rPr>
          <w:sz w:val="28"/>
          <w:szCs w:val="28"/>
        </w:rPr>
        <w:t>-5500 т</w:t>
      </w:r>
      <w:r w:rsidR="00EA7851">
        <w:rPr>
          <w:sz w:val="28"/>
          <w:szCs w:val="28"/>
        </w:rPr>
        <w:t>ыс</w:t>
      </w:r>
      <w:r w:rsidR="00C12E7A">
        <w:rPr>
          <w:sz w:val="28"/>
          <w:szCs w:val="28"/>
        </w:rPr>
        <w:t>.</w:t>
      </w:r>
      <w:r w:rsidR="00EA7851">
        <w:rPr>
          <w:sz w:val="28"/>
          <w:szCs w:val="28"/>
        </w:rPr>
        <w:t xml:space="preserve"> </w:t>
      </w:r>
      <w:r w:rsidR="00C12E7A">
        <w:rPr>
          <w:sz w:val="28"/>
          <w:szCs w:val="28"/>
        </w:rPr>
        <w:t>р</w:t>
      </w:r>
      <w:r w:rsidR="00EA7851">
        <w:rPr>
          <w:sz w:val="28"/>
          <w:szCs w:val="28"/>
        </w:rPr>
        <w:t>уб</w:t>
      </w:r>
      <w:r w:rsidR="00C12E7A">
        <w:rPr>
          <w:sz w:val="28"/>
          <w:szCs w:val="28"/>
        </w:rPr>
        <w:t>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 </w:t>
      </w:r>
      <w:r w:rsidR="00EA7851">
        <w:rPr>
          <w:sz w:val="28"/>
          <w:szCs w:val="28"/>
        </w:rPr>
        <w:t>Увеличение связано с получением бюджетного кредита в Министерстве финансов  РА в об</w:t>
      </w:r>
      <w:r w:rsidRPr="007A1E49">
        <w:rPr>
          <w:sz w:val="28"/>
          <w:szCs w:val="28"/>
        </w:rPr>
        <w:t xml:space="preserve">щей сумме </w:t>
      </w:r>
      <w:r w:rsidR="00475782">
        <w:rPr>
          <w:sz w:val="28"/>
          <w:szCs w:val="28"/>
        </w:rPr>
        <w:t>30</w:t>
      </w:r>
      <w:r w:rsidRPr="007A1E49">
        <w:rPr>
          <w:sz w:val="28"/>
          <w:szCs w:val="28"/>
        </w:rPr>
        <w:t>00 тыс. рублей.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Кредиторская задолженность по принятым обязательствам в течение 201</w:t>
      </w:r>
      <w:r w:rsidR="00C12E7A"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года увеличилась на сумму </w:t>
      </w:r>
      <w:r w:rsidR="00EA7851">
        <w:rPr>
          <w:sz w:val="28"/>
          <w:szCs w:val="28"/>
        </w:rPr>
        <w:t>3017,8</w:t>
      </w:r>
      <w:r w:rsidRPr="007A1E49">
        <w:rPr>
          <w:sz w:val="28"/>
          <w:szCs w:val="28"/>
        </w:rPr>
        <w:t xml:space="preserve"> тыс. рублей и составила </w:t>
      </w:r>
      <w:r w:rsidR="00EA7851">
        <w:rPr>
          <w:sz w:val="28"/>
          <w:szCs w:val="28"/>
        </w:rPr>
        <w:t>21998</w:t>
      </w:r>
      <w:r w:rsidRPr="007A1E49">
        <w:rPr>
          <w:sz w:val="28"/>
          <w:szCs w:val="28"/>
        </w:rPr>
        <w:t>,</w:t>
      </w:r>
      <w:r w:rsidR="00EA7851">
        <w:rPr>
          <w:sz w:val="28"/>
          <w:szCs w:val="28"/>
        </w:rPr>
        <w:t>0</w:t>
      </w:r>
      <w:r w:rsidRPr="007A1E49">
        <w:rPr>
          <w:sz w:val="28"/>
          <w:szCs w:val="28"/>
        </w:rPr>
        <w:t xml:space="preserve"> тыс. рублей. 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>Кредиторская задолженность по принятым обязательствам</w:t>
            </w:r>
          </w:p>
        </w:tc>
        <w:tc>
          <w:tcPr>
            <w:tcW w:w="1984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7232,8</w:t>
            </w:r>
          </w:p>
        </w:tc>
        <w:tc>
          <w:tcPr>
            <w:tcW w:w="1985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8836,4</w:t>
            </w:r>
          </w:p>
        </w:tc>
        <w:tc>
          <w:tcPr>
            <w:tcW w:w="1701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1603,6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 w:rsidR="00506FF6"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11747,4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13161,6</w:t>
            </w:r>
          </w:p>
        </w:tc>
        <w:tc>
          <w:tcPr>
            <w:tcW w:w="1701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1414,2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18980,2</w:t>
            </w:r>
          </w:p>
        </w:tc>
        <w:tc>
          <w:tcPr>
            <w:tcW w:w="1985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21998,0</w:t>
            </w:r>
          </w:p>
        </w:tc>
        <w:tc>
          <w:tcPr>
            <w:tcW w:w="1701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3017,8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Кредиторская   задолженность    по расчетам    по    платежам   в бюджеты уменьшилась на </w:t>
      </w:r>
      <w:r w:rsidR="00EA7851">
        <w:rPr>
          <w:sz w:val="28"/>
          <w:szCs w:val="28"/>
        </w:rPr>
        <w:t>4813,7</w:t>
      </w:r>
      <w:r w:rsidRPr="007A1E49">
        <w:rPr>
          <w:sz w:val="28"/>
          <w:szCs w:val="28"/>
        </w:rPr>
        <w:t xml:space="preserve"> тыс. рублей  и составила на 1 января 201</w:t>
      </w:r>
      <w:r w:rsidR="00EA7851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</w:t>
      </w:r>
      <w:r w:rsidR="00EA7851">
        <w:rPr>
          <w:sz w:val="28"/>
          <w:szCs w:val="28"/>
        </w:rPr>
        <w:t xml:space="preserve"> 736</w:t>
      </w:r>
      <w:r w:rsidRPr="007A1E49">
        <w:rPr>
          <w:sz w:val="28"/>
          <w:szCs w:val="28"/>
        </w:rPr>
        <w:t xml:space="preserve"> тыс. рублей.  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>Кредиторская   задолженность    по расчетам    по    платежам   в бюджеты</w:t>
            </w:r>
          </w:p>
        </w:tc>
        <w:tc>
          <w:tcPr>
            <w:tcW w:w="1984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491896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199,7</w:t>
            </w:r>
          </w:p>
        </w:tc>
        <w:tc>
          <w:tcPr>
            <w:tcW w:w="1985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725,9</w:t>
            </w:r>
          </w:p>
        </w:tc>
        <w:tc>
          <w:tcPr>
            <w:tcW w:w="1701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526,2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 w:rsidR="00506FF6"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701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5339,9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5549,7</w:t>
            </w:r>
          </w:p>
        </w:tc>
        <w:tc>
          <w:tcPr>
            <w:tcW w:w="1985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736,0</w:t>
            </w:r>
          </w:p>
        </w:tc>
        <w:tc>
          <w:tcPr>
            <w:tcW w:w="1701" w:type="dxa"/>
          </w:tcPr>
          <w:p w:rsidR="007A1E49" w:rsidRPr="007A1E49" w:rsidRDefault="00EA785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4813,7</w:t>
            </w:r>
          </w:p>
        </w:tc>
      </w:tr>
    </w:tbl>
    <w:p w:rsidR="007A1E49" w:rsidRPr="007A1E49" w:rsidRDefault="007A1E49" w:rsidP="007A1E49">
      <w:pPr>
        <w:jc w:val="both"/>
        <w:rPr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В составе  кредиторской задолженности по расчетам по платежам в бюджет и внебюджетные фонды, </w:t>
      </w:r>
      <w:proofErr w:type="gramStart"/>
      <w:r w:rsidRPr="007A1E49">
        <w:rPr>
          <w:sz w:val="28"/>
          <w:szCs w:val="28"/>
        </w:rPr>
        <w:t>по</w:t>
      </w:r>
      <w:proofErr w:type="gramEnd"/>
      <w:r w:rsidRPr="007A1E49">
        <w:rPr>
          <w:sz w:val="28"/>
          <w:szCs w:val="28"/>
        </w:rPr>
        <w:t xml:space="preserve"> имеется переплата  на сумму </w:t>
      </w:r>
      <w:r w:rsidR="00817C3A">
        <w:rPr>
          <w:sz w:val="28"/>
          <w:szCs w:val="28"/>
        </w:rPr>
        <w:t>-</w:t>
      </w:r>
      <w:r w:rsidR="009C7A87">
        <w:rPr>
          <w:sz w:val="28"/>
          <w:szCs w:val="28"/>
        </w:rPr>
        <w:t>279,4</w:t>
      </w:r>
      <w:r w:rsidRPr="007A1E49">
        <w:rPr>
          <w:sz w:val="28"/>
          <w:szCs w:val="28"/>
        </w:rPr>
        <w:t xml:space="preserve"> тыс.</w:t>
      </w:r>
      <w:r w:rsidR="009C7A87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>рублей в том числе:</w:t>
      </w:r>
    </w:p>
    <w:p w:rsid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- по расчетам по страховым взносам на обязательное социальное страхование на случай временной нетрудоспособности и в связи с материн</w:t>
      </w:r>
      <w:bookmarkStart w:id="2" w:name="_GoBack"/>
      <w:bookmarkEnd w:id="2"/>
      <w:r w:rsidRPr="007A1E49">
        <w:rPr>
          <w:sz w:val="28"/>
          <w:szCs w:val="28"/>
        </w:rPr>
        <w:t xml:space="preserve">ством </w:t>
      </w:r>
      <w:r w:rsidR="00817C3A">
        <w:rPr>
          <w:sz w:val="28"/>
          <w:szCs w:val="28"/>
        </w:rPr>
        <w:t>–</w:t>
      </w:r>
      <w:r w:rsidRPr="007A1E49">
        <w:rPr>
          <w:sz w:val="28"/>
          <w:szCs w:val="28"/>
        </w:rPr>
        <w:t xml:space="preserve"> </w:t>
      </w:r>
      <w:r w:rsidR="002620DD">
        <w:rPr>
          <w:sz w:val="28"/>
          <w:szCs w:val="28"/>
        </w:rPr>
        <w:t xml:space="preserve">279,4 </w:t>
      </w:r>
      <w:r w:rsidRPr="007A1E49">
        <w:rPr>
          <w:sz w:val="28"/>
          <w:szCs w:val="28"/>
        </w:rPr>
        <w:t>тыс.</w:t>
      </w:r>
      <w:r w:rsidR="002620DD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 xml:space="preserve">рублей,   по которым необходимо принять меры по возмещению ФСС расходов на цели обязательного социального страхования;  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Данный  факт свидетельствует о неэффективном использовании  бюджетных средств.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Просроченной кредиторской задолженности по состоянию на 01 января 201</w:t>
      </w:r>
      <w:r w:rsidR="00817C3A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не имеется.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lastRenderedPageBreak/>
        <w:t>Финансовый результат, характеризующий чистую стоимость активов, в течение отчетного года у</w:t>
      </w:r>
      <w:r w:rsidR="00817C3A">
        <w:rPr>
          <w:sz w:val="28"/>
          <w:szCs w:val="28"/>
        </w:rPr>
        <w:t xml:space="preserve">величилась </w:t>
      </w:r>
      <w:r w:rsidRPr="007A1E49">
        <w:rPr>
          <w:sz w:val="28"/>
          <w:szCs w:val="28"/>
        </w:rPr>
        <w:t xml:space="preserve"> на </w:t>
      </w:r>
      <w:r w:rsidR="00817C3A">
        <w:rPr>
          <w:sz w:val="28"/>
          <w:szCs w:val="28"/>
        </w:rPr>
        <w:t>386962,8</w:t>
      </w:r>
      <w:r w:rsidRPr="007A1E49">
        <w:rPr>
          <w:sz w:val="28"/>
          <w:szCs w:val="28"/>
        </w:rPr>
        <w:t xml:space="preserve"> тыс. рублей или на </w:t>
      </w:r>
      <w:r w:rsidR="00817C3A">
        <w:rPr>
          <w:sz w:val="28"/>
          <w:szCs w:val="28"/>
        </w:rPr>
        <w:t>57,9</w:t>
      </w:r>
      <w:r w:rsidRPr="007A1E49">
        <w:rPr>
          <w:sz w:val="28"/>
          <w:szCs w:val="28"/>
        </w:rPr>
        <w:t>% и составил на 1 января 201</w:t>
      </w:r>
      <w:r w:rsidR="00817C3A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</w:t>
      </w:r>
      <w:r w:rsidR="00817C3A">
        <w:rPr>
          <w:sz w:val="28"/>
          <w:szCs w:val="28"/>
        </w:rPr>
        <w:t>1055121,5</w:t>
      </w:r>
      <w:r w:rsidRPr="007A1E49">
        <w:rPr>
          <w:sz w:val="28"/>
          <w:szCs w:val="28"/>
        </w:rPr>
        <w:t xml:space="preserve">  тыс. рублей. 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>Финансовый результат, характеризующий чистую стоимость активов</w:t>
            </w:r>
          </w:p>
        </w:tc>
        <w:tc>
          <w:tcPr>
            <w:tcW w:w="1984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A1E49" w:rsidRPr="007A1E49" w:rsidRDefault="007A1E49" w:rsidP="00C12E7A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C12E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506FF6" w:rsidP="007A1E49">
            <w:pPr>
              <w:jc w:val="both"/>
              <w:rPr>
                <w:sz w:val="28"/>
                <w:szCs w:val="28"/>
              </w:rPr>
            </w:pPr>
            <w:r w:rsidRPr="00506FF6">
              <w:rPr>
                <w:sz w:val="28"/>
                <w:szCs w:val="28"/>
              </w:rPr>
              <w:t>Бюджет МР, бюджеты сельских поселений  ф.0503320</w:t>
            </w:r>
          </w:p>
        </w:tc>
        <w:tc>
          <w:tcPr>
            <w:tcW w:w="1984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653608,4</w:t>
            </w:r>
          </w:p>
        </w:tc>
        <w:tc>
          <w:tcPr>
            <w:tcW w:w="1985" w:type="dxa"/>
          </w:tcPr>
          <w:p w:rsidR="007A1E49" w:rsidRPr="007A1E49" w:rsidRDefault="00C12E7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804934,4</w:t>
            </w:r>
          </w:p>
        </w:tc>
        <w:tc>
          <w:tcPr>
            <w:tcW w:w="1701" w:type="dxa"/>
          </w:tcPr>
          <w:p w:rsidR="007A1E49" w:rsidRPr="007A1E49" w:rsidRDefault="00817C3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151326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</w:t>
            </w:r>
            <w:r w:rsidR="00506FF6">
              <w:rPr>
                <w:sz w:val="28"/>
                <w:szCs w:val="28"/>
              </w:rPr>
              <w:t>ния ф. 0503730</w:t>
            </w:r>
          </w:p>
        </w:tc>
        <w:tc>
          <w:tcPr>
            <w:tcW w:w="1984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14550,3</w:t>
            </w:r>
          </w:p>
        </w:tc>
        <w:tc>
          <w:tcPr>
            <w:tcW w:w="1985" w:type="dxa"/>
          </w:tcPr>
          <w:p w:rsidR="007A1E49" w:rsidRPr="007A1E49" w:rsidRDefault="00366D27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250187,1</w:t>
            </w:r>
          </w:p>
        </w:tc>
        <w:tc>
          <w:tcPr>
            <w:tcW w:w="1701" w:type="dxa"/>
          </w:tcPr>
          <w:p w:rsidR="007A1E49" w:rsidRPr="007A1E49" w:rsidRDefault="00817C3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235636,8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817C3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668158,7</w:t>
            </w:r>
          </w:p>
        </w:tc>
        <w:tc>
          <w:tcPr>
            <w:tcW w:w="1985" w:type="dxa"/>
          </w:tcPr>
          <w:p w:rsidR="007A1E49" w:rsidRPr="007A1E49" w:rsidRDefault="00817C3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1055121,5</w:t>
            </w:r>
          </w:p>
        </w:tc>
        <w:tc>
          <w:tcPr>
            <w:tcW w:w="1701" w:type="dxa"/>
          </w:tcPr>
          <w:p w:rsidR="007A1E49" w:rsidRPr="007A1E49" w:rsidRDefault="00817C3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386962,8</w:t>
            </w:r>
          </w:p>
        </w:tc>
      </w:tr>
    </w:tbl>
    <w:p w:rsidR="007A1E49" w:rsidRDefault="007A1E49" w:rsidP="00F86247">
      <w:pPr>
        <w:jc w:val="both"/>
        <w:rPr>
          <w:sz w:val="28"/>
          <w:szCs w:val="28"/>
        </w:rPr>
      </w:pPr>
    </w:p>
    <w:p w:rsidR="00F86247" w:rsidRDefault="00F86247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183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01.01.201</w:t>
      </w:r>
      <w:r w:rsidR="00817C3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кредиторская  задолженность по муниципальным </w:t>
      </w:r>
      <w:r w:rsidR="004F5A45">
        <w:rPr>
          <w:sz w:val="28"/>
          <w:szCs w:val="28"/>
        </w:rPr>
        <w:t xml:space="preserve">бюджетным и автономным </w:t>
      </w:r>
      <w:r>
        <w:rPr>
          <w:sz w:val="28"/>
          <w:szCs w:val="28"/>
        </w:rPr>
        <w:t xml:space="preserve"> учреждениям составляет – </w:t>
      </w:r>
      <w:r w:rsidR="004F5A45">
        <w:rPr>
          <w:sz w:val="28"/>
          <w:szCs w:val="28"/>
        </w:rPr>
        <w:t>13193,7,1</w:t>
      </w:r>
      <w:r w:rsidR="009E7A09">
        <w:rPr>
          <w:sz w:val="28"/>
          <w:szCs w:val="28"/>
        </w:rPr>
        <w:t xml:space="preserve"> тыс.</w:t>
      </w:r>
      <w:r w:rsidR="00506FF6">
        <w:rPr>
          <w:sz w:val="28"/>
          <w:szCs w:val="28"/>
        </w:rPr>
        <w:t xml:space="preserve"> </w:t>
      </w:r>
      <w:r w:rsidR="009E7A09">
        <w:rPr>
          <w:sz w:val="28"/>
          <w:szCs w:val="28"/>
        </w:rPr>
        <w:t xml:space="preserve">рублей. </w:t>
      </w:r>
    </w:p>
    <w:p w:rsidR="00634E9F" w:rsidRDefault="00634E9F" w:rsidP="00634E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E7A09">
        <w:rPr>
          <w:sz w:val="28"/>
          <w:szCs w:val="28"/>
        </w:rPr>
        <w:t xml:space="preserve">                    </w:t>
      </w:r>
    </w:p>
    <w:p w:rsidR="00634E9F" w:rsidRDefault="00F86247" w:rsidP="00F86247">
      <w:pPr>
        <w:spacing w:line="276" w:lineRule="auto"/>
        <w:ind w:firstLine="720"/>
        <w:jc w:val="both"/>
        <w:rPr>
          <w:sz w:val="28"/>
          <w:szCs w:val="28"/>
        </w:rPr>
      </w:pPr>
      <w:r w:rsidRPr="00F86247">
        <w:rPr>
          <w:b/>
          <w:i/>
          <w:sz w:val="28"/>
          <w:szCs w:val="28"/>
        </w:rPr>
        <w:t>Структура кредиторской задолженности на начало 201</w:t>
      </w:r>
      <w:r w:rsidR="004F5A45">
        <w:rPr>
          <w:b/>
          <w:i/>
          <w:sz w:val="28"/>
          <w:szCs w:val="28"/>
        </w:rPr>
        <w:t>4</w:t>
      </w:r>
      <w:r w:rsidRPr="00F86247">
        <w:rPr>
          <w:b/>
          <w:i/>
          <w:sz w:val="28"/>
          <w:szCs w:val="28"/>
        </w:rPr>
        <w:t>г. и 201</w:t>
      </w:r>
      <w:r w:rsidR="004F5A45">
        <w:rPr>
          <w:b/>
          <w:i/>
          <w:sz w:val="28"/>
          <w:szCs w:val="28"/>
        </w:rPr>
        <w:t>5</w:t>
      </w:r>
      <w:r w:rsidRPr="00F86247">
        <w:rPr>
          <w:b/>
          <w:i/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34E9F">
        <w:rPr>
          <w:sz w:val="28"/>
          <w:szCs w:val="28"/>
        </w:rPr>
        <w:t xml:space="preserve">                                            </w:t>
      </w:r>
    </w:p>
    <w:p w:rsidR="00F86247" w:rsidRDefault="00634E9F" w:rsidP="00F8624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F86247">
        <w:rPr>
          <w:sz w:val="28"/>
          <w:szCs w:val="28"/>
        </w:rPr>
        <w:t>тыс</w:t>
      </w:r>
      <w:proofErr w:type="gramStart"/>
      <w:r w:rsidR="00F86247">
        <w:rPr>
          <w:sz w:val="28"/>
          <w:szCs w:val="28"/>
        </w:rPr>
        <w:t>.р</w:t>
      </w:r>
      <w:proofErr w:type="gramEnd"/>
      <w:r w:rsidR="00F86247">
        <w:rPr>
          <w:sz w:val="28"/>
          <w:szCs w:val="28"/>
        </w:rPr>
        <w:t>уб</w:t>
      </w:r>
      <w:proofErr w:type="spellEnd"/>
      <w:r w:rsidR="00F86247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2070"/>
      </w:tblGrid>
      <w:tr w:rsidR="009E7A09" w:rsidTr="009E7A09">
        <w:tc>
          <w:tcPr>
            <w:tcW w:w="577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</w:tr>
      <w:tr w:rsidR="009E7A09" w:rsidTr="009E7A09">
        <w:tc>
          <w:tcPr>
            <w:tcW w:w="577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17245,2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13193,7</w:t>
            </w:r>
          </w:p>
        </w:tc>
      </w:tr>
      <w:tr w:rsidR="009E7A09" w:rsidTr="009E7A09">
        <w:tc>
          <w:tcPr>
            <w:tcW w:w="577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1832,9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3751,8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-28,4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9E7A09" w:rsidTr="009E7A09">
        <w:tc>
          <w:tcPr>
            <w:tcW w:w="5778" w:type="dxa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1518,5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1711,0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Аренда за пользование имущ</w:t>
            </w:r>
            <w:r>
              <w:rPr>
                <w:sz w:val="28"/>
                <w:szCs w:val="28"/>
              </w:rPr>
              <w:t>еством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9E7A09" w:rsidTr="009E7A09">
        <w:tc>
          <w:tcPr>
            <w:tcW w:w="5778" w:type="dxa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1432,0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1000,7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409,0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</w:tr>
      <w:tr w:rsidR="009E7A09" w:rsidTr="009E7A09">
        <w:tc>
          <w:tcPr>
            <w:tcW w:w="5778" w:type="dxa"/>
            <w:vAlign w:val="bottom"/>
          </w:tcPr>
          <w:p w:rsidR="009E7A09" w:rsidRPr="009E7A09" w:rsidRDefault="009E7A09" w:rsidP="009E7A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7A09">
              <w:rPr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2268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8346,4</w:t>
            </w:r>
          </w:p>
        </w:tc>
        <w:tc>
          <w:tcPr>
            <w:tcW w:w="2070" w:type="dxa"/>
          </w:tcPr>
          <w:p w:rsidR="009E7A09" w:rsidRDefault="009E7A09" w:rsidP="00F86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9051,1</w:t>
            </w:r>
          </w:p>
        </w:tc>
      </w:tr>
    </w:tbl>
    <w:p w:rsidR="009E7A09" w:rsidRDefault="009E7A09" w:rsidP="00F86247">
      <w:pPr>
        <w:spacing w:line="276" w:lineRule="auto"/>
        <w:ind w:firstLine="720"/>
        <w:jc w:val="both"/>
        <w:rPr>
          <w:sz w:val="28"/>
          <w:szCs w:val="28"/>
        </w:rPr>
      </w:pPr>
    </w:p>
    <w:p w:rsidR="00B46CAE" w:rsidRPr="00B46CAE" w:rsidRDefault="00B46CAE" w:rsidP="00B46CAE">
      <w:pPr>
        <w:ind w:firstLine="720"/>
        <w:jc w:val="both"/>
        <w:rPr>
          <w:sz w:val="28"/>
          <w:szCs w:val="28"/>
        </w:rPr>
      </w:pPr>
      <w:r w:rsidRPr="00B46CAE">
        <w:rPr>
          <w:rFonts w:ascii="Times New Roman CYR" w:hAnsi="Times New Roman CYR" w:cs="Times New Roman CYR"/>
          <w:sz w:val="28"/>
          <w:szCs w:val="28"/>
        </w:rPr>
        <w:t xml:space="preserve">В отчетном году отдельными бюджетополучателями не в полной мере соблюдались положения бюджетного законодательства – принимались обязательства сверх доведенных лимитов. Сложившаяся кредиторская задолженность по принятым обязательствам  подлежит оплате за счет средств бюджета следующих периодов. </w:t>
      </w:r>
      <w:r w:rsidRPr="00B46CAE">
        <w:rPr>
          <w:sz w:val="28"/>
          <w:szCs w:val="28"/>
        </w:rPr>
        <w:t>Кредиторская задолженность учреждений за отчетный год у</w:t>
      </w:r>
      <w:r w:rsidR="00623DA4">
        <w:rPr>
          <w:sz w:val="28"/>
          <w:szCs w:val="28"/>
        </w:rPr>
        <w:t xml:space="preserve">меньшилась </w:t>
      </w:r>
      <w:r w:rsidRPr="00B46CAE">
        <w:rPr>
          <w:sz w:val="28"/>
          <w:szCs w:val="28"/>
        </w:rPr>
        <w:t xml:space="preserve">  на </w:t>
      </w:r>
      <w:r w:rsidR="00623DA4">
        <w:rPr>
          <w:sz w:val="28"/>
          <w:szCs w:val="28"/>
        </w:rPr>
        <w:t>4051,5</w:t>
      </w:r>
      <w:r w:rsidRPr="00B46CAE">
        <w:rPr>
          <w:sz w:val="28"/>
          <w:szCs w:val="28"/>
        </w:rPr>
        <w:t xml:space="preserve"> тыс.</w:t>
      </w:r>
      <w:r w:rsidR="00623DA4">
        <w:rPr>
          <w:sz w:val="28"/>
          <w:szCs w:val="28"/>
        </w:rPr>
        <w:t xml:space="preserve"> </w:t>
      </w:r>
      <w:r w:rsidRPr="00B46CAE">
        <w:rPr>
          <w:sz w:val="28"/>
          <w:szCs w:val="28"/>
        </w:rPr>
        <w:t>рублей. Основными кредиторами являются поставщики услуг по содержанию имущества,</w:t>
      </w:r>
      <w:r w:rsidR="00623DA4">
        <w:rPr>
          <w:sz w:val="28"/>
          <w:szCs w:val="28"/>
        </w:rPr>
        <w:t xml:space="preserve"> коммунальных услуг,</w:t>
      </w:r>
      <w:r w:rsidRPr="00B46CAE">
        <w:rPr>
          <w:sz w:val="28"/>
          <w:szCs w:val="28"/>
        </w:rPr>
        <w:t xml:space="preserve"> основных средств</w:t>
      </w:r>
      <w:r w:rsidR="00623DA4">
        <w:rPr>
          <w:sz w:val="28"/>
          <w:szCs w:val="28"/>
        </w:rPr>
        <w:t>, материальных запасов</w:t>
      </w:r>
      <w:r w:rsidRPr="00B46CAE">
        <w:rPr>
          <w:sz w:val="28"/>
          <w:szCs w:val="28"/>
        </w:rPr>
        <w:t xml:space="preserve">. </w:t>
      </w:r>
    </w:p>
    <w:p w:rsidR="00F86247" w:rsidRDefault="00210D27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D4861" w:rsidRPr="00692E8D">
        <w:rPr>
          <w:sz w:val="28"/>
          <w:szCs w:val="28"/>
        </w:rPr>
        <w:t>По состоянию на 01.01.201</w:t>
      </w:r>
      <w:r w:rsidR="00623DA4">
        <w:rPr>
          <w:sz w:val="28"/>
          <w:szCs w:val="28"/>
        </w:rPr>
        <w:t>5</w:t>
      </w:r>
      <w:r w:rsidR="00AD4861">
        <w:rPr>
          <w:sz w:val="28"/>
          <w:szCs w:val="28"/>
        </w:rPr>
        <w:t xml:space="preserve"> </w:t>
      </w:r>
      <w:r w:rsidR="00AD4861" w:rsidRPr="00692E8D">
        <w:rPr>
          <w:sz w:val="28"/>
          <w:szCs w:val="28"/>
        </w:rPr>
        <w:t xml:space="preserve">года </w:t>
      </w:r>
      <w:r w:rsidR="00AD4861">
        <w:rPr>
          <w:sz w:val="28"/>
          <w:szCs w:val="28"/>
        </w:rPr>
        <w:t>дебиторская</w:t>
      </w:r>
      <w:r w:rsidR="00AD4861" w:rsidRPr="00692E8D">
        <w:rPr>
          <w:sz w:val="28"/>
          <w:szCs w:val="28"/>
        </w:rPr>
        <w:t xml:space="preserve"> задолженность по муниципальным </w:t>
      </w:r>
      <w:r w:rsidR="00623DA4">
        <w:rPr>
          <w:sz w:val="28"/>
          <w:szCs w:val="28"/>
        </w:rPr>
        <w:t xml:space="preserve">бюджетным и автономным  </w:t>
      </w:r>
      <w:r w:rsidR="00AD4861" w:rsidRPr="00692E8D">
        <w:rPr>
          <w:sz w:val="28"/>
          <w:szCs w:val="28"/>
        </w:rPr>
        <w:t xml:space="preserve">учреждениям составляет </w:t>
      </w:r>
      <w:r w:rsidR="005F78A1">
        <w:rPr>
          <w:sz w:val="28"/>
          <w:szCs w:val="28"/>
        </w:rPr>
        <w:t>–</w:t>
      </w:r>
      <w:r w:rsidR="00A85465">
        <w:rPr>
          <w:sz w:val="28"/>
          <w:szCs w:val="28"/>
        </w:rPr>
        <w:t xml:space="preserve"> 630,89</w:t>
      </w:r>
      <w:r w:rsidR="005408A4">
        <w:rPr>
          <w:sz w:val="28"/>
          <w:szCs w:val="28"/>
        </w:rPr>
        <w:t xml:space="preserve"> </w:t>
      </w:r>
      <w:proofErr w:type="spellStart"/>
      <w:r w:rsidR="00AD4861" w:rsidRPr="00692E8D">
        <w:rPr>
          <w:sz w:val="28"/>
          <w:szCs w:val="28"/>
        </w:rPr>
        <w:t>тыс</w:t>
      </w:r>
      <w:proofErr w:type="gramStart"/>
      <w:r w:rsidR="00AD4861" w:rsidRPr="00692E8D">
        <w:rPr>
          <w:sz w:val="28"/>
          <w:szCs w:val="28"/>
        </w:rPr>
        <w:t>.р</w:t>
      </w:r>
      <w:proofErr w:type="gramEnd"/>
      <w:r w:rsidR="00AD4861" w:rsidRPr="00692E8D">
        <w:rPr>
          <w:sz w:val="28"/>
          <w:szCs w:val="28"/>
        </w:rPr>
        <w:t>уб</w:t>
      </w:r>
      <w:proofErr w:type="spellEnd"/>
      <w:r w:rsidR="00AD4861" w:rsidRPr="00692E8D">
        <w:rPr>
          <w:sz w:val="28"/>
          <w:szCs w:val="28"/>
        </w:rPr>
        <w:t>.</w:t>
      </w:r>
      <w:r w:rsidR="00A85465">
        <w:rPr>
          <w:sz w:val="28"/>
          <w:szCs w:val="28"/>
        </w:rPr>
        <w:t>, из них:</w:t>
      </w:r>
    </w:p>
    <w:p w:rsidR="00A85465" w:rsidRDefault="00A85465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-расчеты по доходам – 452,44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A85465" w:rsidRDefault="00A85465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-расчеты по выданным авансам – 12,46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A85465" w:rsidRDefault="00A85465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-расчеты с подотчетными лицами – 165,99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23DA4" w:rsidRDefault="00623DA4" w:rsidP="00763183">
      <w:pPr>
        <w:ind w:firstLine="720"/>
        <w:jc w:val="center"/>
        <w:rPr>
          <w:b/>
          <w:i/>
          <w:sz w:val="28"/>
          <w:szCs w:val="28"/>
        </w:rPr>
      </w:pP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 xml:space="preserve">В представленном заключении отражены результаты </w:t>
      </w:r>
      <w:r w:rsidR="00A85465">
        <w:rPr>
          <w:sz w:val="28"/>
          <w:szCs w:val="28"/>
        </w:rPr>
        <w:t xml:space="preserve">внешней проверки годовых отчетов об исполнении бюджета МО «Онгудайский район» ГРБС, результаты контроля </w:t>
      </w:r>
      <w:r w:rsidRPr="00CC4A51">
        <w:rPr>
          <w:sz w:val="28"/>
          <w:szCs w:val="28"/>
        </w:rPr>
        <w:t xml:space="preserve"> за состоянием финансовой дисциплины при исполнении бюджета </w:t>
      </w:r>
      <w:r w:rsidR="00726EBF">
        <w:rPr>
          <w:sz w:val="28"/>
          <w:szCs w:val="28"/>
        </w:rPr>
        <w:t>МО «Онгудайский район»</w:t>
      </w:r>
      <w:r w:rsidRPr="00CC4A51">
        <w:rPr>
          <w:sz w:val="28"/>
          <w:szCs w:val="28"/>
        </w:rPr>
        <w:t xml:space="preserve"> за 201</w:t>
      </w:r>
      <w:r w:rsidR="00A85465">
        <w:rPr>
          <w:sz w:val="28"/>
          <w:szCs w:val="28"/>
        </w:rPr>
        <w:t>4</w:t>
      </w:r>
      <w:r w:rsidRPr="00CC4A51">
        <w:rPr>
          <w:sz w:val="28"/>
          <w:szCs w:val="28"/>
        </w:rPr>
        <w:t xml:space="preserve"> год (Приложение № 1)</w:t>
      </w:r>
      <w:r w:rsidR="00A85465">
        <w:rPr>
          <w:sz w:val="28"/>
          <w:szCs w:val="28"/>
        </w:rPr>
        <w:t xml:space="preserve">, информация по итогам </w:t>
      </w:r>
      <w:proofErr w:type="gramStart"/>
      <w:r w:rsidR="00A85465">
        <w:rPr>
          <w:sz w:val="28"/>
          <w:szCs w:val="28"/>
        </w:rPr>
        <w:t>проведения внешней проверки исполнения бюджетов сельских поселений</w:t>
      </w:r>
      <w:proofErr w:type="gramEnd"/>
      <w:r w:rsidR="00A85465">
        <w:rPr>
          <w:sz w:val="28"/>
          <w:szCs w:val="28"/>
        </w:rPr>
        <w:t xml:space="preserve"> за 2014 год (приложение №2) </w:t>
      </w:r>
      <w:r w:rsidRPr="00CC4A51">
        <w:rPr>
          <w:sz w:val="28"/>
          <w:szCs w:val="28"/>
        </w:rPr>
        <w:t>.</w:t>
      </w: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Содержание Отчета об исполнении бюджета за 201</w:t>
      </w:r>
      <w:r w:rsidR="00A85465">
        <w:rPr>
          <w:sz w:val="28"/>
          <w:szCs w:val="28"/>
        </w:rPr>
        <w:t>4</w:t>
      </w:r>
      <w:r w:rsidRPr="00CC4A51">
        <w:rPr>
          <w:sz w:val="28"/>
          <w:szCs w:val="28"/>
        </w:rPr>
        <w:t xml:space="preserve"> год и полнота материалов, отражающих исполнение бюджета </w:t>
      </w:r>
      <w:r w:rsidR="00726EBF">
        <w:rPr>
          <w:sz w:val="28"/>
          <w:szCs w:val="28"/>
        </w:rPr>
        <w:t>МО «Онгудайский район»</w:t>
      </w:r>
      <w:r w:rsidR="008A00F8">
        <w:rPr>
          <w:sz w:val="28"/>
          <w:szCs w:val="28"/>
        </w:rPr>
        <w:t>,</w:t>
      </w:r>
      <w:r w:rsidRPr="00CC4A51">
        <w:rPr>
          <w:sz w:val="28"/>
          <w:szCs w:val="28"/>
        </w:rPr>
        <w:t xml:space="preserve"> в целом соответствуют требованиям бюджетного законодательства.</w:t>
      </w:r>
    </w:p>
    <w:p w:rsidR="00933E2F" w:rsidRDefault="00610D2F" w:rsidP="004906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0628" w:rsidRPr="002620DD" w:rsidRDefault="002620DD" w:rsidP="004906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0DD">
        <w:rPr>
          <w:b/>
          <w:sz w:val="28"/>
          <w:szCs w:val="28"/>
        </w:rPr>
        <w:t>5.</w:t>
      </w:r>
      <w:r w:rsidR="00490628" w:rsidRPr="002620DD">
        <w:rPr>
          <w:b/>
          <w:sz w:val="28"/>
          <w:szCs w:val="28"/>
        </w:rPr>
        <w:t xml:space="preserve">Анализ исполнения расходов на реализацию </w:t>
      </w:r>
      <w:r w:rsidRPr="002620DD">
        <w:rPr>
          <w:b/>
          <w:sz w:val="28"/>
          <w:szCs w:val="28"/>
        </w:rPr>
        <w:t>ведомственных</w:t>
      </w:r>
    </w:p>
    <w:p w:rsidR="00490628" w:rsidRPr="002620DD" w:rsidRDefault="00490628" w:rsidP="004906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0DD">
        <w:rPr>
          <w:b/>
          <w:sz w:val="28"/>
          <w:szCs w:val="28"/>
        </w:rPr>
        <w:t>целевых программ</w:t>
      </w:r>
      <w:r w:rsidR="002620DD" w:rsidRPr="002620DD">
        <w:rPr>
          <w:b/>
          <w:sz w:val="28"/>
          <w:szCs w:val="28"/>
        </w:rPr>
        <w:t xml:space="preserve"> МО «Онгудайский район»</w:t>
      </w:r>
    </w:p>
    <w:p w:rsidR="00867DAB" w:rsidRDefault="00867DAB" w:rsidP="00490628">
      <w:pPr>
        <w:autoSpaceDE w:val="0"/>
        <w:autoSpaceDN w:val="0"/>
        <w:adjustRightInd w:val="0"/>
        <w:rPr>
          <w:sz w:val="26"/>
          <w:szCs w:val="26"/>
        </w:rPr>
      </w:pPr>
    </w:p>
    <w:p w:rsidR="00D760D3" w:rsidRDefault="00A85465" w:rsidP="00671A84">
      <w:pPr>
        <w:jc w:val="both"/>
        <w:rPr>
          <w:sz w:val="26"/>
          <w:szCs w:val="26"/>
        </w:rPr>
      </w:pPr>
      <w:r w:rsidRPr="00F87B93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депутатов района (аймака) </w:t>
      </w:r>
      <w:r w:rsidRPr="00F87B93">
        <w:rPr>
          <w:sz w:val="28"/>
          <w:szCs w:val="28"/>
        </w:rPr>
        <w:t xml:space="preserve">МО «Онгудайский район» </w:t>
      </w:r>
      <w:r w:rsidRPr="003220E4">
        <w:rPr>
          <w:sz w:val="28"/>
          <w:szCs w:val="28"/>
        </w:rPr>
        <w:t xml:space="preserve">от 27.12.2013 г. №4-3 </w:t>
      </w:r>
      <w:r w:rsidRPr="00F87B93">
        <w:rPr>
          <w:sz w:val="28"/>
          <w:szCs w:val="28"/>
        </w:rPr>
        <w:t>«О бюджете МО «Онгудайский район» на 201</w:t>
      </w:r>
      <w:r>
        <w:rPr>
          <w:sz w:val="28"/>
          <w:szCs w:val="28"/>
        </w:rPr>
        <w:t>4</w:t>
      </w:r>
      <w:r w:rsidRPr="00F87B9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F87B93">
        <w:rPr>
          <w:sz w:val="28"/>
          <w:szCs w:val="28"/>
        </w:rPr>
        <w:t xml:space="preserve"> год</w:t>
      </w:r>
      <w:r w:rsidR="00671A84">
        <w:rPr>
          <w:sz w:val="28"/>
          <w:szCs w:val="28"/>
        </w:rPr>
        <w:t xml:space="preserve">ов» </w:t>
      </w:r>
      <w:r w:rsidR="00490BCA">
        <w:rPr>
          <w:sz w:val="26"/>
          <w:szCs w:val="26"/>
        </w:rPr>
        <w:t>предусмотрены расходы на реализацию  6 муниципальных</w:t>
      </w:r>
      <w:r w:rsidR="00490BCA" w:rsidRPr="00733A75">
        <w:rPr>
          <w:sz w:val="26"/>
          <w:szCs w:val="26"/>
        </w:rPr>
        <w:t xml:space="preserve"> целевых программ на общую сумму </w:t>
      </w:r>
      <w:r w:rsidR="00490BCA">
        <w:rPr>
          <w:sz w:val="26"/>
          <w:szCs w:val="26"/>
        </w:rPr>
        <w:t xml:space="preserve"> </w:t>
      </w:r>
      <w:r w:rsidR="001B4FE1" w:rsidRPr="001B4FE1">
        <w:rPr>
          <w:bCs/>
          <w:sz w:val="28"/>
          <w:szCs w:val="28"/>
        </w:rPr>
        <w:t>1 759 615,3</w:t>
      </w:r>
      <w:r w:rsidR="001B4FE1">
        <w:rPr>
          <w:bCs/>
          <w:sz w:val="28"/>
          <w:szCs w:val="28"/>
        </w:rPr>
        <w:t xml:space="preserve"> </w:t>
      </w:r>
      <w:r w:rsidR="00490BCA">
        <w:rPr>
          <w:sz w:val="26"/>
          <w:szCs w:val="26"/>
        </w:rPr>
        <w:t xml:space="preserve">тыс. рублей. </w:t>
      </w:r>
    </w:p>
    <w:p w:rsidR="00F85C3F" w:rsidRDefault="001B4FE1" w:rsidP="00671A8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760D3">
        <w:rPr>
          <w:sz w:val="28"/>
          <w:szCs w:val="28"/>
        </w:rPr>
        <w:t xml:space="preserve">Последующими изменениями и дополнениями к Решению Совета </w:t>
      </w:r>
      <w:r w:rsidR="00671A84">
        <w:rPr>
          <w:sz w:val="28"/>
          <w:szCs w:val="28"/>
        </w:rPr>
        <w:t xml:space="preserve">депутатов района (аймака) </w:t>
      </w:r>
      <w:r w:rsidR="00726EBF">
        <w:rPr>
          <w:sz w:val="26"/>
          <w:szCs w:val="26"/>
        </w:rPr>
        <w:t>МО «Онгудайский район»</w:t>
      </w:r>
      <w:r w:rsidR="00D760D3">
        <w:rPr>
          <w:sz w:val="26"/>
          <w:szCs w:val="26"/>
        </w:rPr>
        <w:t xml:space="preserve"> о</w:t>
      </w:r>
      <w:r w:rsidR="00D760D3" w:rsidRPr="00733A75">
        <w:rPr>
          <w:sz w:val="26"/>
          <w:szCs w:val="26"/>
        </w:rPr>
        <w:t xml:space="preserve"> </w:t>
      </w:r>
      <w:r w:rsidR="00D760D3">
        <w:rPr>
          <w:sz w:val="26"/>
          <w:szCs w:val="26"/>
        </w:rPr>
        <w:t xml:space="preserve">бюджете </w:t>
      </w:r>
      <w:r w:rsidR="00726EBF">
        <w:rPr>
          <w:sz w:val="26"/>
          <w:szCs w:val="26"/>
        </w:rPr>
        <w:t>МО «Онгудайский район»</w:t>
      </w:r>
      <w:r w:rsidR="00D760D3">
        <w:rPr>
          <w:sz w:val="26"/>
          <w:szCs w:val="26"/>
        </w:rPr>
        <w:t xml:space="preserve"> на 201</w:t>
      </w:r>
      <w:r w:rsidR="00671A84">
        <w:rPr>
          <w:sz w:val="26"/>
          <w:szCs w:val="26"/>
        </w:rPr>
        <w:t>4</w:t>
      </w:r>
      <w:r w:rsidR="00D760D3">
        <w:rPr>
          <w:sz w:val="26"/>
          <w:szCs w:val="26"/>
        </w:rPr>
        <w:t xml:space="preserve"> год и на плановый период 201</w:t>
      </w:r>
      <w:r w:rsidR="00671A84">
        <w:rPr>
          <w:sz w:val="26"/>
          <w:szCs w:val="26"/>
        </w:rPr>
        <w:t>5</w:t>
      </w:r>
      <w:r w:rsidR="00D760D3">
        <w:rPr>
          <w:sz w:val="26"/>
          <w:szCs w:val="26"/>
        </w:rPr>
        <w:t xml:space="preserve"> и 201</w:t>
      </w:r>
      <w:r w:rsidR="00671A84">
        <w:rPr>
          <w:sz w:val="26"/>
          <w:szCs w:val="26"/>
        </w:rPr>
        <w:t>6</w:t>
      </w:r>
      <w:r w:rsidR="00D760D3">
        <w:rPr>
          <w:sz w:val="26"/>
          <w:szCs w:val="26"/>
        </w:rPr>
        <w:t xml:space="preserve"> годов от </w:t>
      </w:r>
      <w:r w:rsidR="00671A84">
        <w:rPr>
          <w:sz w:val="26"/>
          <w:szCs w:val="26"/>
        </w:rPr>
        <w:t>27</w:t>
      </w:r>
      <w:r w:rsidR="00D760D3">
        <w:rPr>
          <w:sz w:val="26"/>
          <w:szCs w:val="26"/>
        </w:rPr>
        <w:t xml:space="preserve"> декабря 201</w:t>
      </w:r>
      <w:r w:rsidR="00671A84">
        <w:rPr>
          <w:sz w:val="26"/>
          <w:szCs w:val="26"/>
        </w:rPr>
        <w:t>3</w:t>
      </w:r>
      <w:r w:rsidR="00D760D3">
        <w:rPr>
          <w:sz w:val="26"/>
          <w:szCs w:val="26"/>
        </w:rPr>
        <w:t xml:space="preserve"> г. № </w:t>
      </w:r>
      <w:r w:rsidR="00671A84">
        <w:rPr>
          <w:sz w:val="26"/>
          <w:szCs w:val="26"/>
        </w:rPr>
        <w:t xml:space="preserve">4-3, </w:t>
      </w:r>
      <w:r w:rsidR="00D760D3">
        <w:rPr>
          <w:sz w:val="26"/>
          <w:szCs w:val="26"/>
        </w:rPr>
        <w:t xml:space="preserve"> </w:t>
      </w:r>
      <w:r w:rsidR="00671A84" w:rsidRPr="003220E4">
        <w:rPr>
          <w:sz w:val="28"/>
          <w:szCs w:val="28"/>
        </w:rPr>
        <w:t>№ 5-1  от  20.03.2014г.,  № 7-2 от 27.06.2014г., № 9-1 от 30.10.2014г.,  № 11-1 от  29.12.2014 г.</w:t>
      </w:r>
      <w:r w:rsidR="00671A84">
        <w:rPr>
          <w:sz w:val="28"/>
          <w:szCs w:val="28"/>
        </w:rPr>
        <w:t xml:space="preserve"> </w:t>
      </w:r>
      <w:r w:rsidR="00D760D3">
        <w:rPr>
          <w:sz w:val="28"/>
          <w:szCs w:val="28"/>
        </w:rPr>
        <w:t xml:space="preserve">расходы на реализацию </w:t>
      </w:r>
      <w:r w:rsidR="00400225">
        <w:rPr>
          <w:sz w:val="28"/>
          <w:szCs w:val="28"/>
        </w:rPr>
        <w:t>32</w:t>
      </w:r>
      <w:r w:rsidR="00F85C3F">
        <w:rPr>
          <w:sz w:val="28"/>
          <w:szCs w:val="28"/>
        </w:rPr>
        <w:t xml:space="preserve"> </w:t>
      </w:r>
      <w:r w:rsidR="009F3EFE">
        <w:rPr>
          <w:sz w:val="28"/>
          <w:szCs w:val="28"/>
        </w:rPr>
        <w:t>ведомст</w:t>
      </w:r>
      <w:r w:rsidR="00400225">
        <w:rPr>
          <w:sz w:val="28"/>
          <w:szCs w:val="28"/>
        </w:rPr>
        <w:t>в</w:t>
      </w:r>
      <w:r w:rsidR="009F3EFE">
        <w:rPr>
          <w:sz w:val="28"/>
          <w:szCs w:val="28"/>
        </w:rPr>
        <w:t>енных</w:t>
      </w:r>
      <w:r w:rsidR="00F85C3F">
        <w:rPr>
          <w:sz w:val="28"/>
          <w:szCs w:val="28"/>
        </w:rPr>
        <w:t xml:space="preserve"> целевых программ утверждены  в</w:t>
      </w:r>
      <w:proofErr w:type="gramEnd"/>
      <w:r w:rsidR="00F85C3F">
        <w:rPr>
          <w:sz w:val="28"/>
          <w:szCs w:val="28"/>
        </w:rPr>
        <w:t xml:space="preserve"> сумме </w:t>
      </w:r>
      <w:r w:rsidR="00D73874" w:rsidRPr="00D73874">
        <w:rPr>
          <w:sz w:val="28"/>
          <w:szCs w:val="28"/>
        </w:rPr>
        <w:t>128071,12</w:t>
      </w:r>
      <w:r w:rsidR="00D73874">
        <w:rPr>
          <w:sz w:val="28"/>
          <w:szCs w:val="28"/>
        </w:rPr>
        <w:t xml:space="preserve"> </w:t>
      </w:r>
      <w:r w:rsidR="00F85C3F">
        <w:rPr>
          <w:sz w:val="28"/>
          <w:szCs w:val="28"/>
        </w:rPr>
        <w:t>тыс.</w:t>
      </w:r>
      <w:r w:rsidR="00D73874">
        <w:rPr>
          <w:sz w:val="28"/>
          <w:szCs w:val="28"/>
        </w:rPr>
        <w:t xml:space="preserve"> </w:t>
      </w:r>
      <w:r w:rsidR="00F85C3F">
        <w:rPr>
          <w:sz w:val="28"/>
          <w:szCs w:val="28"/>
        </w:rPr>
        <w:t>руб</w:t>
      </w:r>
      <w:r w:rsidR="00D73874">
        <w:rPr>
          <w:sz w:val="28"/>
          <w:szCs w:val="28"/>
        </w:rPr>
        <w:t>лей</w:t>
      </w:r>
      <w:r w:rsidR="00F85C3F">
        <w:rPr>
          <w:sz w:val="28"/>
          <w:szCs w:val="28"/>
        </w:rPr>
        <w:t>. П</w:t>
      </w:r>
      <w:r w:rsidR="00490628" w:rsidRPr="00D73874">
        <w:rPr>
          <w:sz w:val="28"/>
          <w:szCs w:val="28"/>
        </w:rPr>
        <w:t>о</w:t>
      </w:r>
      <w:r w:rsidR="00490BCA" w:rsidRPr="00D73874">
        <w:rPr>
          <w:sz w:val="28"/>
          <w:szCs w:val="28"/>
        </w:rPr>
        <w:t xml:space="preserve"> </w:t>
      </w:r>
      <w:r w:rsidR="00490628" w:rsidRPr="00D73874">
        <w:rPr>
          <w:sz w:val="28"/>
          <w:szCs w:val="28"/>
        </w:rPr>
        <w:t xml:space="preserve">итогам года </w:t>
      </w:r>
      <w:r w:rsidR="00F85C3F" w:rsidRPr="00D73874">
        <w:rPr>
          <w:sz w:val="28"/>
          <w:szCs w:val="28"/>
        </w:rPr>
        <w:t xml:space="preserve">кассовые расходы </w:t>
      </w:r>
      <w:r w:rsidR="00490628" w:rsidRPr="00D73874">
        <w:rPr>
          <w:sz w:val="28"/>
          <w:szCs w:val="28"/>
        </w:rPr>
        <w:t xml:space="preserve">составили </w:t>
      </w:r>
      <w:r w:rsidR="00D73874" w:rsidRPr="00D73874">
        <w:rPr>
          <w:sz w:val="28"/>
          <w:szCs w:val="28"/>
        </w:rPr>
        <w:t>113035,92</w:t>
      </w:r>
      <w:r w:rsidR="00D73874">
        <w:rPr>
          <w:sz w:val="28"/>
          <w:szCs w:val="28"/>
        </w:rPr>
        <w:t xml:space="preserve"> </w:t>
      </w:r>
      <w:r w:rsidR="00490628" w:rsidRPr="00D73874">
        <w:rPr>
          <w:sz w:val="28"/>
          <w:szCs w:val="28"/>
        </w:rPr>
        <w:t xml:space="preserve">тыс. рублей или </w:t>
      </w:r>
      <w:r w:rsidR="00D73874">
        <w:rPr>
          <w:sz w:val="28"/>
          <w:szCs w:val="28"/>
        </w:rPr>
        <w:t>111,73</w:t>
      </w:r>
      <w:r w:rsidR="00F85C3F" w:rsidRPr="00D73874">
        <w:rPr>
          <w:sz w:val="28"/>
          <w:szCs w:val="28"/>
        </w:rPr>
        <w:t xml:space="preserve"> </w:t>
      </w:r>
      <w:r w:rsidR="00490628" w:rsidRPr="00D73874">
        <w:rPr>
          <w:sz w:val="28"/>
          <w:szCs w:val="28"/>
        </w:rPr>
        <w:t xml:space="preserve">% от </w:t>
      </w:r>
      <w:r w:rsidR="00490BCA" w:rsidRPr="00D73874">
        <w:rPr>
          <w:sz w:val="28"/>
          <w:szCs w:val="28"/>
        </w:rPr>
        <w:t xml:space="preserve">первоначально </w:t>
      </w:r>
      <w:r w:rsidR="00490628" w:rsidRPr="00D73874">
        <w:rPr>
          <w:sz w:val="28"/>
          <w:szCs w:val="28"/>
        </w:rPr>
        <w:t>утвержденных</w:t>
      </w:r>
      <w:r w:rsidRPr="00D73874">
        <w:rPr>
          <w:sz w:val="28"/>
          <w:szCs w:val="28"/>
        </w:rPr>
        <w:t xml:space="preserve"> </w:t>
      </w:r>
      <w:r w:rsidR="00490628" w:rsidRPr="00D73874">
        <w:rPr>
          <w:sz w:val="28"/>
          <w:szCs w:val="28"/>
        </w:rPr>
        <w:t>показателей</w:t>
      </w:r>
      <w:r w:rsidR="00D73874">
        <w:rPr>
          <w:sz w:val="28"/>
          <w:szCs w:val="28"/>
        </w:rPr>
        <w:t>, и 88,26% от утвержденного плана.</w:t>
      </w:r>
      <w:r w:rsidR="00610D2F">
        <w:rPr>
          <w:sz w:val="28"/>
          <w:szCs w:val="28"/>
        </w:rPr>
        <w:t xml:space="preserve">   </w:t>
      </w:r>
    </w:p>
    <w:p w:rsidR="003C0BF0" w:rsidRDefault="00F85C3F" w:rsidP="00933E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5C3F">
        <w:rPr>
          <w:sz w:val="28"/>
          <w:szCs w:val="28"/>
        </w:rPr>
        <w:t xml:space="preserve">Информация об исполнении расходов бюджета </w:t>
      </w:r>
      <w:r w:rsidR="00726EBF">
        <w:rPr>
          <w:sz w:val="28"/>
          <w:szCs w:val="28"/>
        </w:rPr>
        <w:t>МО «Онгудайский район»</w:t>
      </w:r>
      <w:r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</w:t>
      </w:r>
      <w:r w:rsidR="001A246D">
        <w:rPr>
          <w:sz w:val="28"/>
          <w:szCs w:val="28"/>
        </w:rPr>
        <w:t xml:space="preserve">ведомственных </w:t>
      </w:r>
      <w:r>
        <w:rPr>
          <w:sz w:val="28"/>
          <w:szCs w:val="28"/>
        </w:rPr>
        <w:t>целевых</w:t>
      </w:r>
      <w:r w:rsidRPr="00F85C3F">
        <w:rPr>
          <w:sz w:val="28"/>
          <w:szCs w:val="28"/>
        </w:rPr>
        <w:t xml:space="preserve"> программ за 201</w:t>
      </w:r>
      <w:r w:rsidR="00671A84">
        <w:rPr>
          <w:sz w:val="28"/>
          <w:szCs w:val="28"/>
        </w:rPr>
        <w:t>4</w:t>
      </w:r>
      <w:r w:rsidRPr="00F85C3F">
        <w:rPr>
          <w:sz w:val="28"/>
          <w:szCs w:val="28"/>
        </w:rPr>
        <w:t xml:space="preserve"> год представлена в </w:t>
      </w:r>
      <w:r>
        <w:rPr>
          <w:sz w:val="28"/>
          <w:szCs w:val="28"/>
        </w:rPr>
        <w:t>следующей таблице:</w:t>
      </w:r>
    </w:p>
    <w:p w:rsidR="00B43E58" w:rsidRDefault="001B4FE1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A24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836"/>
        <w:gridCol w:w="1176"/>
        <w:gridCol w:w="1275"/>
        <w:gridCol w:w="1276"/>
        <w:gridCol w:w="1275"/>
        <w:gridCol w:w="951"/>
      </w:tblGrid>
      <w:tr w:rsidR="00B108D0" w:rsidRPr="001712B8" w:rsidTr="009F3EFE">
        <w:trPr>
          <w:trHeight w:val="788"/>
        </w:trPr>
        <w:tc>
          <w:tcPr>
            <w:tcW w:w="559" w:type="dxa"/>
            <w:shd w:val="clear" w:color="auto" w:fill="auto"/>
            <w:hideMark/>
          </w:tcPr>
          <w:p w:rsidR="00B108D0" w:rsidRPr="00B43E58" w:rsidRDefault="00B108D0" w:rsidP="00210D27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36" w:type="dxa"/>
            <w:shd w:val="clear" w:color="auto" w:fill="auto"/>
            <w:hideMark/>
          </w:tcPr>
          <w:p w:rsidR="00B108D0" w:rsidRPr="001712B8" w:rsidRDefault="00B108D0" w:rsidP="00B43E58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76" w:type="dxa"/>
          </w:tcPr>
          <w:p w:rsidR="00B108D0" w:rsidRPr="001712B8" w:rsidRDefault="004F7FF6" w:rsidP="004F7FF6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Утвержден</w:t>
            </w:r>
            <w:proofErr w:type="gramEnd"/>
            <w:r>
              <w:rPr>
                <w:b/>
                <w:sz w:val="22"/>
                <w:szCs w:val="22"/>
              </w:rPr>
              <w:t xml:space="preserve">  в первом чтении</w:t>
            </w:r>
          </w:p>
        </w:tc>
        <w:tc>
          <w:tcPr>
            <w:tcW w:w="1275" w:type="dxa"/>
            <w:shd w:val="clear" w:color="auto" w:fill="auto"/>
            <w:hideMark/>
          </w:tcPr>
          <w:p w:rsidR="00B108D0" w:rsidRPr="001712B8" w:rsidRDefault="00B108D0" w:rsidP="00210D27">
            <w:pPr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Утвержденый</w:t>
            </w:r>
            <w:proofErr w:type="spellEnd"/>
            <w:r w:rsidRPr="001712B8">
              <w:rPr>
                <w:b/>
                <w:sz w:val="22"/>
                <w:szCs w:val="22"/>
              </w:rPr>
              <w:t xml:space="preserve"> план, </w:t>
            </w:r>
            <w:proofErr w:type="spellStart"/>
            <w:r w:rsidRPr="001712B8">
              <w:rPr>
                <w:b/>
                <w:sz w:val="22"/>
                <w:szCs w:val="22"/>
              </w:rPr>
              <w:t>тыс</w:t>
            </w:r>
            <w:proofErr w:type="gramStart"/>
            <w:r w:rsidRPr="001712B8">
              <w:rPr>
                <w:b/>
                <w:sz w:val="22"/>
                <w:szCs w:val="22"/>
              </w:rPr>
              <w:t>.р</w:t>
            </w:r>
            <w:proofErr w:type="gramEnd"/>
            <w:r w:rsidRPr="001712B8">
              <w:rPr>
                <w:b/>
                <w:sz w:val="22"/>
                <w:szCs w:val="22"/>
              </w:rPr>
              <w:t>уб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B108D0" w:rsidRPr="001712B8" w:rsidRDefault="00B108D0" w:rsidP="00210D2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Уточнен</w:t>
            </w:r>
            <w:r w:rsidR="004F260C">
              <w:rPr>
                <w:b/>
                <w:sz w:val="22"/>
                <w:szCs w:val="22"/>
              </w:rPr>
              <w:t>-</w:t>
            </w:r>
            <w:proofErr w:type="spellStart"/>
            <w:r w:rsidRPr="001712B8">
              <w:rPr>
                <w:b/>
                <w:sz w:val="22"/>
                <w:szCs w:val="22"/>
              </w:rPr>
              <w:t>ный</w:t>
            </w:r>
            <w:proofErr w:type="spellEnd"/>
            <w:r w:rsidRPr="001712B8">
              <w:rPr>
                <w:b/>
                <w:sz w:val="22"/>
                <w:szCs w:val="22"/>
              </w:rPr>
              <w:t xml:space="preserve"> план</w:t>
            </w:r>
            <w:r w:rsidR="004F26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F260C">
              <w:rPr>
                <w:b/>
                <w:sz w:val="22"/>
                <w:szCs w:val="22"/>
              </w:rPr>
              <w:t>тыс</w:t>
            </w:r>
            <w:proofErr w:type="gramStart"/>
            <w:r w:rsidR="004F260C">
              <w:rPr>
                <w:b/>
                <w:sz w:val="22"/>
                <w:szCs w:val="22"/>
              </w:rPr>
              <w:t>.р</w:t>
            </w:r>
            <w:proofErr w:type="gramEnd"/>
            <w:r w:rsidR="004F260C">
              <w:rPr>
                <w:b/>
                <w:sz w:val="22"/>
                <w:szCs w:val="22"/>
              </w:rPr>
              <w:t>уб</w:t>
            </w:r>
            <w:proofErr w:type="spellEnd"/>
            <w:r w:rsidR="004F26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hideMark/>
          </w:tcPr>
          <w:p w:rsidR="00B108D0" w:rsidRPr="001712B8" w:rsidRDefault="004F260C" w:rsidP="00210D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Кассовое исполнение, </w:t>
            </w:r>
            <w:proofErr w:type="spellStart"/>
            <w:r>
              <w:rPr>
                <w:b/>
                <w:sz w:val="22"/>
                <w:szCs w:val="22"/>
              </w:rPr>
              <w:t>т.р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1" w:type="dxa"/>
          </w:tcPr>
          <w:p w:rsidR="00B108D0" w:rsidRPr="001712B8" w:rsidRDefault="004F260C" w:rsidP="00210D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испол</w:t>
            </w:r>
            <w:proofErr w:type="spellEnd"/>
            <w:r>
              <w:rPr>
                <w:b/>
                <w:sz w:val="22"/>
                <w:szCs w:val="22"/>
              </w:rPr>
              <w:t>-нения</w:t>
            </w:r>
            <w:proofErr w:type="gramEnd"/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B108D0" w:rsidP="00210D27">
            <w:pPr>
              <w:spacing w:line="276" w:lineRule="auto"/>
              <w:rPr>
                <w:bCs/>
                <w:sz w:val="20"/>
                <w:szCs w:val="20"/>
              </w:rPr>
            </w:pPr>
            <w:r w:rsidRPr="00B43E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"Реализация молодежной политики на 2014-2016гг.</w:t>
            </w:r>
          </w:p>
        </w:tc>
        <w:tc>
          <w:tcPr>
            <w:tcW w:w="1176" w:type="dxa"/>
          </w:tcPr>
          <w:p w:rsidR="00B108D0" w:rsidRDefault="004F7FF6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406,74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298,15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298,15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288,60</w:t>
            </w:r>
          </w:p>
        </w:tc>
        <w:tc>
          <w:tcPr>
            <w:tcW w:w="951" w:type="dxa"/>
          </w:tcPr>
          <w:p w:rsidR="00B108D0" w:rsidRDefault="002F16DB" w:rsidP="00210D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96,80</w:t>
            </w:r>
          </w:p>
        </w:tc>
      </w:tr>
      <w:tr w:rsidR="00B108D0" w:rsidRPr="00DD57A1" w:rsidTr="009F3EFE">
        <w:trPr>
          <w:trHeight w:val="552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B108D0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"Обеспечение жильем молодых семей на территории  муниципального образования  "Онгудайский район" на </w:t>
            </w:r>
            <w:r>
              <w:rPr>
                <w:sz w:val="20"/>
                <w:szCs w:val="20"/>
              </w:rPr>
              <w:lastRenderedPageBreak/>
              <w:t>2014-2016 гг.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73874">
              <w:rPr>
                <w:sz w:val="20"/>
                <w:szCs w:val="20"/>
              </w:rPr>
              <w:t>0</w:t>
            </w:r>
          </w:p>
          <w:p w:rsidR="002F16DB" w:rsidRPr="00B43E58" w:rsidRDefault="002F16DB" w:rsidP="00210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D7387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</w:tcPr>
          <w:p w:rsidR="00B108D0" w:rsidRDefault="00D7387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108D0" w:rsidRPr="00DD57A1" w:rsidTr="009F3EFE">
        <w:trPr>
          <w:trHeight w:val="503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B108D0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"Развитие культуры и библиотечного дела </w:t>
            </w:r>
            <w:proofErr w:type="spellStart"/>
            <w:r>
              <w:rPr>
                <w:sz w:val="20"/>
                <w:szCs w:val="20"/>
              </w:rPr>
              <w:t>Онгудайского</w:t>
            </w:r>
            <w:proofErr w:type="spellEnd"/>
            <w:r>
              <w:rPr>
                <w:sz w:val="20"/>
                <w:szCs w:val="20"/>
              </w:rPr>
              <w:t xml:space="preserve"> района" на 2014-2016гг.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12902,04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14601,49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D7387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14601,49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D7387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14601,49</w:t>
            </w:r>
          </w:p>
        </w:tc>
        <w:tc>
          <w:tcPr>
            <w:tcW w:w="951" w:type="dxa"/>
          </w:tcPr>
          <w:p w:rsidR="00B108D0" w:rsidRDefault="00D7387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108D0" w:rsidRPr="00DD57A1" w:rsidTr="009F3EFE">
        <w:trPr>
          <w:trHeight w:val="617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B108D0" w:rsidP="00210D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8931,82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10248,94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10248,94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10248,94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108D0" w:rsidRPr="00DD57A1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B108D0" w:rsidP="00210D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Библиотечное дело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3970,22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4352,55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4352,55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4352,55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108D0" w:rsidRPr="00DD57A1" w:rsidTr="009F3EFE">
        <w:trPr>
          <w:trHeight w:val="510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9F3EFE" w:rsidP="009F3E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 w:rsidP="00D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"Развитие физической культуры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спорта и ф</w:t>
            </w:r>
            <w:r w:rsidR="00D7387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рмирование здорового образа жизни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 на 2014-2016 гг."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108D0" w:rsidRPr="00DD57A1" w:rsidTr="009F3EFE">
        <w:trPr>
          <w:trHeight w:val="510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"Развитие доступного дошкольного образования в муниципальном образовании  "Онгудайский район" на 2014-2016 гг."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1105,10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1159,12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1159,12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1159,12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108D0" w:rsidRPr="00DD57A1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9F3EFE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"Развитие доступного общего образования в муниципальном образовании  "Онгудайский район"</w:t>
            </w:r>
            <w:r w:rsidR="00D73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2014-2016 гг."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30126,96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35568,90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35054,10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33585,81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95,81</w:t>
            </w:r>
          </w:p>
        </w:tc>
      </w:tr>
      <w:tr w:rsidR="00B108D0" w:rsidRPr="00DD57A1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B108D0" w:rsidP="00210D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Энергосбережение объектов общего образования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514,80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514,80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514,05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9F3EFE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 w:rsidP="00D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"Оборудование медицинских кабинетов образовательных учреждений </w:t>
            </w:r>
            <w:proofErr w:type="spellStart"/>
            <w:r>
              <w:rPr>
                <w:sz w:val="20"/>
                <w:szCs w:val="20"/>
              </w:rPr>
              <w:t>Онгудайского</w:t>
            </w:r>
            <w:proofErr w:type="spellEnd"/>
            <w:r>
              <w:rPr>
                <w:sz w:val="20"/>
                <w:szCs w:val="20"/>
              </w:rPr>
              <w:t xml:space="preserve"> района медицинским оборудованием и инструментарием на 2014-2016 гг."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88,44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44,22</w:t>
            </w:r>
          </w:p>
        </w:tc>
      </w:tr>
      <w:tr w:rsidR="00B108D0" w:rsidRPr="000263D9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B43E58" w:rsidRDefault="009F3EFE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"Совершенствование организации питания в организованных детских коллективах </w:t>
            </w:r>
            <w:proofErr w:type="spellStart"/>
            <w:r>
              <w:rPr>
                <w:sz w:val="20"/>
                <w:szCs w:val="20"/>
              </w:rPr>
              <w:t>Онгудайского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гг."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0263D9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36" w:type="dxa"/>
            <w:shd w:val="clear" w:color="auto" w:fill="auto"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"Улучшение условий охраны труда в образовательных учреждениях </w:t>
            </w:r>
            <w:proofErr w:type="spellStart"/>
            <w:r>
              <w:rPr>
                <w:sz w:val="20"/>
                <w:szCs w:val="20"/>
              </w:rPr>
              <w:t>Онгудайского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2014-2016гг."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996,00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996,00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996,00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B43E58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920,56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92,43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5119F2" w:rsidRDefault="009F3EFE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836" w:type="dxa"/>
            <w:shd w:val="clear" w:color="auto" w:fill="auto"/>
            <w:noWrap/>
            <w:vAlign w:val="bottom"/>
            <w:hideMark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"Развитие дополнительного образования  детей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 на базе МБОУ "Центр детского творчества"  на 2014-2016 годы"</w:t>
            </w:r>
          </w:p>
        </w:tc>
        <w:tc>
          <w:tcPr>
            <w:tcW w:w="1176" w:type="dxa"/>
          </w:tcPr>
          <w:p w:rsidR="00B108D0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4607,20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5119F2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4706,61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5119F2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4706,61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5119F2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4706,61</w:t>
            </w:r>
          </w:p>
        </w:tc>
        <w:tc>
          <w:tcPr>
            <w:tcW w:w="951" w:type="dxa"/>
          </w:tcPr>
          <w:p w:rsidR="00B108D0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Pr="005119F2" w:rsidRDefault="00B108D0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9F3EFE">
              <w:rPr>
                <w:bCs/>
              </w:rPr>
              <w:t>1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"Развитие дополнительного образования в МО "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районе" на 2014-2016 гг." 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 w:rsidRPr="004F7FF6">
              <w:rPr>
                <w:bCs/>
                <w:sz w:val="20"/>
                <w:szCs w:val="20"/>
              </w:rPr>
              <w:t>15586,74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16428,71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B108D0" w:rsidRDefault="00B108D0" w:rsidP="00210D27">
            <w:pPr>
              <w:jc w:val="both"/>
              <w:rPr>
                <w:bCs/>
              </w:rPr>
            </w:pP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B108D0" w:rsidP="00210D27">
            <w:pPr>
              <w:spacing w:line="276" w:lineRule="auto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ВЦП "Развитие дополнительного образования  детей в </w:t>
            </w:r>
            <w:proofErr w:type="spellStart"/>
            <w:r>
              <w:rPr>
                <w:i/>
                <w:iCs/>
                <w:sz w:val="20"/>
                <w:szCs w:val="20"/>
              </w:rPr>
              <w:t>Онгудайском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 на базе МАОУДОД "</w:t>
            </w:r>
            <w:proofErr w:type="spellStart"/>
            <w:r>
              <w:rPr>
                <w:i/>
                <w:iCs/>
                <w:sz w:val="20"/>
                <w:szCs w:val="20"/>
              </w:rPr>
              <w:t>Онгудайская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детская школа искусств" на 2014-2016 годы"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4209,62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4911,60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4911,60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4911,60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 w:rsidRPr="002F16DB"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B108D0" w:rsidP="00210D27">
            <w:pPr>
              <w:spacing w:line="276" w:lineRule="auto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ВЦП "Развитие дополнительного образования  детей в </w:t>
            </w:r>
            <w:proofErr w:type="spellStart"/>
            <w:r>
              <w:rPr>
                <w:i/>
                <w:iCs/>
                <w:sz w:val="20"/>
                <w:szCs w:val="20"/>
              </w:rPr>
              <w:t>Онгудайском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 на базе Детско-юношеской спортивной школы </w:t>
            </w:r>
            <w:proofErr w:type="spellStart"/>
            <w:r>
              <w:rPr>
                <w:i/>
                <w:iCs/>
                <w:sz w:val="20"/>
                <w:szCs w:val="20"/>
              </w:rPr>
              <w:t>им.Н.В.Кулачева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на 2014-2016 годы"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11377,12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11517,11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11517,11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11033,64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95,80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"Организация отдыха, оздоровления и занятости детей в муниципальных образовательных учреждениях муниципального образования  "Онгудайский район" на 2014-2016гг."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1124,74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1350,71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1350,71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1283,30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95,01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</w:t>
            </w: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оциальная поддержка слабозащищенных  категорий населения в  муниципальном образовании  "Онгудайский район"  на 2014-2016 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"Комплексные меры по противодействию  незаконному обороту и </w:t>
            </w:r>
            <w:r>
              <w:rPr>
                <w:sz w:val="20"/>
                <w:szCs w:val="20"/>
              </w:rPr>
              <w:lastRenderedPageBreak/>
              <w:t xml:space="preserve">потреблению наркотических средств, психотропных веществ и их </w:t>
            </w:r>
            <w:proofErr w:type="spellStart"/>
            <w:r>
              <w:rPr>
                <w:sz w:val="20"/>
                <w:szCs w:val="20"/>
              </w:rPr>
              <w:t>прекурсоров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 на 2014-2016 годы</w:t>
            </w:r>
            <w:proofErr w:type="gramStart"/>
            <w:r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 "О мерах по противодействию терроризму и экстремизму в муниципальном образовании  "Онгудайский район" на 2014-2016 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"Повышение  безопасности дорожного движения на территории муниципального образования  "Онгудайский район" на 2014-2016 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"Комплексные меры профилактики правонарушений на территории МО "Онгудайский район" на 2014-2016гг."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51" w:type="dxa"/>
          </w:tcPr>
          <w:p w:rsidR="00B108D0" w:rsidRPr="002F16DB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 "Формирование эффективной системы управления и распоряжения муниципальным имуществом на 2014-2016 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 "Повышение эффективности использования земельных участков  на территории муниципального образования "Онгудайский район" на 2014-2016 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296,20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296,20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296,20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 Программа комплексного развития систем коммунальной инфраструктуры муниципального образования  "Онгудайский район" на 2014-2020 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176,03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176,03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176,03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 w:rsidP="00D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"Энергосбережение  в муниц</w:t>
            </w:r>
            <w:r w:rsidR="00D7387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образовании "Онгудайский район" на 2010-2015 гг."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492,22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492,22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454,63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92,36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"Устойчивое развитие сельских территорий муниципального образования "Онгудайский район" на период 2014-2016 годы"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14357,56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B108D0" w:rsidRPr="002F16DB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B108D0" w:rsidP="00210D27">
            <w:pPr>
              <w:spacing w:line="276" w:lineRule="auto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Объекты капитального строительства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1150,00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858,67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74,67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B108D0" w:rsidP="00210D27">
            <w:pPr>
              <w:spacing w:line="276" w:lineRule="auto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жильем специалистов на селе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1820,56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1820,56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1820,56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F7FF6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4F7FF6" w:rsidRDefault="004F7FF6" w:rsidP="00210D27">
            <w:pPr>
              <w:spacing w:line="276" w:lineRule="auto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4F7FF6" w:rsidRPr="002F16DB" w:rsidRDefault="002F16DB">
            <w:pPr>
              <w:rPr>
                <w:i/>
                <w:sz w:val="20"/>
                <w:szCs w:val="20"/>
              </w:rPr>
            </w:pPr>
            <w:r w:rsidRPr="002F16DB">
              <w:rPr>
                <w:i/>
                <w:sz w:val="20"/>
                <w:szCs w:val="20"/>
              </w:rPr>
              <w:t xml:space="preserve">Приобретение жилого помещения для </w:t>
            </w:r>
            <w:proofErr w:type="spellStart"/>
            <w:r w:rsidRPr="002F16DB">
              <w:rPr>
                <w:i/>
                <w:sz w:val="20"/>
                <w:szCs w:val="20"/>
              </w:rPr>
              <w:t>предост</w:t>
            </w:r>
            <w:proofErr w:type="spellEnd"/>
            <w:r w:rsidRPr="002F16D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16DB">
              <w:rPr>
                <w:i/>
                <w:sz w:val="20"/>
                <w:szCs w:val="20"/>
              </w:rPr>
              <w:t>детям-сиротам</w:t>
            </w:r>
          </w:p>
        </w:tc>
        <w:tc>
          <w:tcPr>
            <w:tcW w:w="1176" w:type="dxa"/>
          </w:tcPr>
          <w:p w:rsid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F7FF6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11387,00</w:t>
            </w:r>
          </w:p>
        </w:tc>
        <w:tc>
          <w:tcPr>
            <w:tcW w:w="1276" w:type="dxa"/>
            <w:shd w:val="clear" w:color="auto" w:fill="auto"/>
            <w:noWrap/>
          </w:tcPr>
          <w:p w:rsidR="004F7FF6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11387,00</w:t>
            </w:r>
          </w:p>
        </w:tc>
        <w:tc>
          <w:tcPr>
            <w:tcW w:w="1275" w:type="dxa"/>
            <w:shd w:val="clear" w:color="auto" w:fill="auto"/>
            <w:noWrap/>
          </w:tcPr>
          <w:p w:rsidR="004F7FF6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2560,87</w:t>
            </w:r>
          </w:p>
        </w:tc>
        <w:tc>
          <w:tcPr>
            <w:tcW w:w="951" w:type="dxa"/>
          </w:tcPr>
          <w:p w:rsidR="004F7FF6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22,49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"Развитие агропромышленного комплекса муниципального образования "Онгудайский район" на 2014-2016годы"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329,44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329,44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328,60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99,75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"Социальная защита населения муниципального образования "Онгудайский район" на 2014-2016 годы"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242,90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242,90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242,90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"Поддержка и развитие печатных средств массовой информации в муниципальном образовании "Онгудайский район" на 2014-2016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1163,35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1293,35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1293,35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1293,35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836" w:type="dxa"/>
            <w:shd w:val="clear" w:color="auto" w:fill="auto"/>
            <w:noWrap/>
            <w:vAlign w:val="center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"Обеспечение деятельности администрации района (аймака) муниципального образования "Онгудайский район" и её структурных подразделений на 2014-2016 годы"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9430,84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9759,76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9759,76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9184,89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94,11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836" w:type="dxa"/>
            <w:shd w:val="clear" w:color="auto" w:fill="auto"/>
            <w:noWrap/>
            <w:vAlign w:val="center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"Благоустройство территории </w:t>
            </w:r>
            <w:proofErr w:type="spellStart"/>
            <w:r>
              <w:rPr>
                <w:sz w:val="20"/>
                <w:szCs w:val="20"/>
              </w:rPr>
              <w:t>Онгудайского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годы"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965,80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965,80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965,80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906,62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93,87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836" w:type="dxa"/>
            <w:shd w:val="clear" w:color="auto" w:fill="auto"/>
            <w:noWrap/>
            <w:vAlign w:val="center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«Развитие малого предпринимательства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 на 2014-2016 годы»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316,18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316,18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312,89</w:t>
            </w:r>
          </w:p>
        </w:tc>
        <w:tc>
          <w:tcPr>
            <w:tcW w:w="951" w:type="dxa"/>
          </w:tcPr>
          <w:p w:rsidR="00B108D0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98,96</w:t>
            </w:r>
          </w:p>
        </w:tc>
      </w:tr>
      <w:tr w:rsidR="00B108D0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B108D0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B108D0" w:rsidRDefault="00B1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Строительство, реконструкция  объектов социальной сферы на 2014-2016 гг.</w:t>
            </w:r>
          </w:p>
        </w:tc>
        <w:tc>
          <w:tcPr>
            <w:tcW w:w="1176" w:type="dxa"/>
          </w:tcPr>
          <w:p w:rsidR="00B108D0" w:rsidRPr="004F7FF6" w:rsidRDefault="004F7FF6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2922,20</w:t>
            </w: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2F16D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10573,53</w:t>
            </w:r>
          </w:p>
        </w:tc>
        <w:tc>
          <w:tcPr>
            <w:tcW w:w="1276" w:type="dxa"/>
            <w:shd w:val="clear" w:color="auto" w:fill="auto"/>
            <w:noWrap/>
          </w:tcPr>
          <w:p w:rsidR="00B108D0" w:rsidRPr="004F7FF6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108D0" w:rsidRPr="004F7FF6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:rsidR="00B108D0" w:rsidRPr="002F16DB" w:rsidRDefault="00B108D0" w:rsidP="00210D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Default="009F3EFE" w:rsidP="00210D27">
            <w:pPr>
              <w:spacing w:line="276" w:lineRule="auto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 и реконструкция объектов социальной сферы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1518,44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9249,77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7C4A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9249,77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7C4A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6745,82</w:t>
            </w:r>
          </w:p>
        </w:tc>
        <w:tc>
          <w:tcPr>
            <w:tcW w:w="951" w:type="dxa"/>
          </w:tcPr>
          <w:p w:rsidR="009F3EFE" w:rsidRPr="002F16DB" w:rsidRDefault="009F3EFE" w:rsidP="007C4A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72,93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Default="009F3EFE" w:rsidP="00210D27">
            <w:pPr>
              <w:spacing w:line="276" w:lineRule="auto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Финансирование БУ ОКС муниципального образования "Онгудайский район"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1403,76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1323,76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1323,76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1323,76</w:t>
            </w:r>
          </w:p>
        </w:tc>
        <w:tc>
          <w:tcPr>
            <w:tcW w:w="951" w:type="dxa"/>
          </w:tcPr>
          <w:p w:rsidR="009F3EFE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836" w:type="dxa"/>
            <w:shd w:val="clear" w:color="auto" w:fill="auto"/>
            <w:noWrap/>
          </w:tcPr>
          <w:p w:rsidR="009F3EFE" w:rsidRDefault="009F3E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"Обеспечение деятельности  Отдела по методическому и, бухгалтерскому  и хозяйственному обслуживанию учреждений образования </w:t>
            </w:r>
            <w:r w:rsidR="00D7387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униципального образования "Онгудайский район"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6977,11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7283,46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7283,46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6761,92</w:t>
            </w:r>
          </w:p>
        </w:tc>
        <w:tc>
          <w:tcPr>
            <w:tcW w:w="951" w:type="dxa"/>
          </w:tcPr>
          <w:p w:rsidR="009F3EFE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92,84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 w:rsidP="00D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"Вакцинопрофилактика заболеваний, управляемых иммунизацией на территории муниципального образования "Онгудайский район" на 2014-2016 годы"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951" w:type="dxa"/>
          </w:tcPr>
          <w:p w:rsidR="009F3EFE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 w:rsidP="00D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"Профилактика и предупреждение распрост</w:t>
            </w:r>
            <w:r w:rsidR="00D7387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анения туберкулеза  на территории муниципального образования "Онгудайский район" на 2014-2016 годы"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9F3EFE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Default="009F3EFE" w:rsidP="00210D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 w:rsidP="00D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"О мерах  предупреждения дальнейшего распространения вирусных гепатитов "В" и "С"  на территории муниципального образования "Онгудайский район" на 2014-2016 годы"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9F3EFE" w:rsidRPr="002F16DB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Pr="009F3EFE" w:rsidRDefault="009F3EFE" w:rsidP="00210D27">
            <w:pPr>
              <w:spacing w:line="276" w:lineRule="auto"/>
              <w:rPr>
                <w:bCs/>
              </w:rPr>
            </w:pPr>
            <w:r w:rsidRPr="009F3EFE">
              <w:rPr>
                <w:bCs/>
              </w:rPr>
              <w:t>34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"Неотложные меры по совершенствованию психиатрической помощи населению </w:t>
            </w:r>
            <w:proofErr w:type="spellStart"/>
            <w:r>
              <w:rPr>
                <w:sz w:val="20"/>
                <w:szCs w:val="20"/>
              </w:rPr>
              <w:t>Онгудайского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годы"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9F3EFE" w:rsidRPr="002F16DB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Pr="009F3EFE" w:rsidRDefault="009F3EFE" w:rsidP="00210D27">
            <w:pPr>
              <w:spacing w:line="276" w:lineRule="auto"/>
              <w:rPr>
                <w:bCs/>
              </w:rPr>
            </w:pPr>
            <w:r w:rsidRPr="009F3EFE">
              <w:rPr>
                <w:bCs/>
              </w:rPr>
              <w:t>35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 w:rsidP="00D7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"О мерах предупреждения дальнейшего распространения заболеваний, передающихся пр</w:t>
            </w:r>
            <w:r w:rsidR="00D7387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имущественно половым путем на территории муниципального образования "Онгудайский район" на 2014-2016 годы"</w:t>
            </w:r>
          </w:p>
        </w:tc>
        <w:tc>
          <w:tcPr>
            <w:tcW w:w="1176" w:type="dxa"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Pr="004F7FF6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4F7FF6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9F3EFE" w:rsidRPr="002F16DB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Pr="009F3EFE" w:rsidRDefault="009F3EFE" w:rsidP="00210D27">
            <w:pPr>
              <w:spacing w:line="276" w:lineRule="auto"/>
              <w:rPr>
                <w:bCs/>
              </w:rPr>
            </w:pPr>
            <w:r w:rsidRPr="009F3EFE">
              <w:rPr>
                <w:bCs/>
              </w:rPr>
              <w:t>36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"Неотложные меры по совершенствованию онкологической помощи населению </w:t>
            </w:r>
            <w:proofErr w:type="spellStart"/>
            <w:r>
              <w:rPr>
                <w:sz w:val="20"/>
                <w:szCs w:val="20"/>
              </w:rPr>
              <w:t>Онгудайского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годы"</w:t>
            </w:r>
          </w:p>
        </w:tc>
        <w:tc>
          <w:tcPr>
            <w:tcW w:w="1176" w:type="dxa"/>
          </w:tcPr>
          <w:p w:rsidR="009F3EFE" w:rsidRPr="002F16DB" w:rsidRDefault="009F3EFE" w:rsidP="00210D27">
            <w:pPr>
              <w:jc w:val="both"/>
              <w:rPr>
                <w:bCs/>
                <w:sz w:val="22"/>
                <w:szCs w:val="22"/>
              </w:rPr>
            </w:pPr>
            <w:r w:rsidRPr="002F16DB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1B4FE1" w:rsidRDefault="009F3EFE" w:rsidP="00210D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Default="009F3EFE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C95A9D" w:rsidRDefault="009F3EFE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1" w:type="dxa"/>
          </w:tcPr>
          <w:p w:rsidR="009F3EFE" w:rsidRPr="002F16DB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Pr="009F3EFE" w:rsidRDefault="009F3EFE" w:rsidP="00210D27">
            <w:pPr>
              <w:spacing w:line="276" w:lineRule="auto"/>
              <w:rPr>
                <w:bCs/>
              </w:rPr>
            </w:pPr>
            <w:r w:rsidRPr="009F3EFE">
              <w:rPr>
                <w:bCs/>
              </w:rPr>
              <w:t>37</w:t>
            </w: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ВЦП «Улучшение условий и охраны труда в МО «Онгудайский район» на 2014-2016 годы»</w:t>
            </w:r>
          </w:p>
        </w:tc>
        <w:tc>
          <w:tcPr>
            <w:tcW w:w="1176" w:type="dxa"/>
          </w:tcPr>
          <w:p w:rsidR="009F3EFE" w:rsidRDefault="009F3EFE" w:rsidP="00210D2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F3EFE" w:rsidRPr="002F16DB" w:rsidRDefault="009F3EFE" w:rsidP="00210D27">
            <w:pPr>
              <w:jc w:val="both"/>
              <w:rPr>
                <w:bCs/>
                <w:sz w:val="22"/>
                <w:szCs w:val="22"/>
              </w:rPr>
            </w:pPr>
            <w:r w:rsidRPr="002F16DB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Default="009F3EFE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C95A9D" w:rsidRDefault="009F3EFE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951" w:type="dxa"/>
          </w:tcPr>
          <w:p w:rsidR="009F3EFE" w:rsidRPr="002F16DB" w:rsidRDefault="009F3EFE" w:rsidP="009A50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F3EFE" w:rsidRPr="004B6326" w:rsidTr="009F3EFE">
        <w:trPr>
          <w:trHeight w:val="257"/>
        </w:trPr>
        <w:tc>
          <w:tcPr>
            <w:tcW w:w="559" w:type="dxa"/>
            <w:shd w:val="clear" w:color="auto" w:fill="auto"/>
            <w:noWrap/>
          </w:tcPr>
          <w:p w:rsidR="009F3EFE" w:rsidRPr="004B6326" w:rsidRDefault="009F3EFE" w:rsidP="00210D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6" w:type="dxa"/>
            <w:shd w:val="clear" w:color="auto" w:fill="auto"/>
            <w:noWrap/>
            <w:vAlign w:val="bottom"/>
          </w:tcPr>
          <w:p w:rsidR="009F3EFE" w:rsidRDefault="009F3E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 по ведомственным целевым программам</w:t>
            </w:r>
          </w:p>
        </w:tc>
        <w:tc>
          <w:tcPr>
            <w:tcW w:w="1176" w:type="dxa"/>
          </w:tcPr>
          <w:p w:rsidR="009F3EFE" w:rsidRPr="001B4FE1" w:rsidRDefault="009F3EFE" w:rsidP="00210D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101163,82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1B4FE1" w:rsidRDefault="009F3EFE" w:rsidP="00210D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128071,12</w:t>
            </w:r>
          </w:p>
        </w:tc>
        <w:tc>
          <w:tcPr>
            <w:tcW w:w="1276" w:type="dxa"/>
            <w:shd w:val="clear" w:color="auto" w:fill="auto"/>
            <w:noWrap/>
          </w:tcPr>
          <w:p w:rsidR="009F3EFE" w:rsidRDefault="009F3EFE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128071,12</w:t>
            </w:r>
          </w:p>
        </w:tc>
        <w:tc>
          <w:tcPr>
            <w:tcW w:w="1275" w:type="dxa"/>
            <w:shd w:val="clear" w:color="auto" w:fill="auto"/>
            <w:noWrap/>
          </w:tcPr>
          <w:p w:rsidR="009F3EFE" w:rsidRPr="00C95A9D" w:rsidRDefault="009F3EFE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113035,92</w:t>
            </w:r>
          </w:p>
        </w:tc>
        <w:tc>
          <w:tcPr>
            <w:tcW w:w="951" w:type="dxa"/>
          </w:tcPr>
          <w:p w:rsidR="009F3EFE" w:rsidRPr="00C95A9D" w:rsidRDefault="009F3EFE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88,26</w:t>
            </w:r>
          </w:p>
        </w:tc>
      </w:tr>
    </w:tbl>
    <w:p w:rsidR="00F85C3F" w:rsidRPr="00F85C3F" w:rsidRDefault="00610D2F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C3F">
        <w:rPr>
          <w:sz w:val="28"/>
          <w:szCs w:val="28"/>
        </w:rPr>
        <w:t xml:space="preserve">        </w:t>
      </w:r>
    </w:p>
    <w:p w:rsidR="00F85C3F" w:rsidRDefault="00F85C3F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F85C3F">
        <w:rPr>
          <w:sz w:val="28"/>
          <w:szCs w:val="28"/>
        </w:rPr>
        <w:t xml:space="preserve">В отчетном году в связи с </w:t>
      </w:r>
      <w:proofErr w:type="spellStart"/>
      <w:r w:rsidRPr="00F85C3F">
        <w:rPr>
          <w:sz w:val="28"/>
          <w:szCs w:val="28"/>
        </w:rPr>
        <w:t>непроведением</w:t>
      </w:r>
      <w:proofErr w:type="spellEnd"/>
      <w:r w:rsidRPr="00F85C3F">
        <w:rPr>
          <w:sz w:val="28"/>
          <w:szCs w:val="28"/>
        </w:rPr>
        <w:t xml:space="preserve"> отдельных программных мероприятий</w:t>
      </w:r>
      <w:r w:rsidR="001A246D">
        <w:rPr>
          <w:sz w:val="28"/>
          <w:szCs w:val="28"/>
        </w:rPr>
        <w:t xml:space="preserve">, отсутствием финансирования  </w:t>
      </w:r>
      <w:r w:rsidRPr="00F85C3F">
        <w:rPr>
          <w:sz w:val="28"/>
          <w:szCs w:val="28"/>
        </w:rPr>
        <w:t xml:space="preserve"> ниже утвержденных показателей исполнены расходы:</w:t>
      </w:r>
    </w:p>
    <w:p w:rsidR="001A246D" w:rsidRPr="001A246D" w:rsidRDefault="001A246D" w:rsidP="001A246D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36C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1A246D">
        <w:rPr>
          <w:sz w:val="28"/>
          <w:szCs w:val="28"/>
        </w:rPr>
        <w:t>ВЦП "Устойчивое развитие сельских территорий муниципального образования "Онгудайский район" на период 2014-2016 годы"</w:t>
      </w:r>
      <w:r w:rsidR="00B8136C">
        <w:rPr>
          <w:sz w:val="28"/>
          <w:szCs w:val="28"/>
        </w:rPr>
        <w:t>:</w:t>
      </w:r>
    </w:p>
    <w:p w:rsidR="001A246D" w:rsidRDefault="001A246D" w:rsidP="001A246D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46D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proofErr w:type="gramStart"/>
      <w:r w:rsidRPr="001A246D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1A246D">
        <w:rPr>
          <w:rFonts w:ascii="Times New Roman" w:hAnsi="Times New Roman" w:cs="Times New Roman"/>
          <w:sz w:val="28"/>
          <w:szCs w:val="28"/>
        </w:rPr>
        <w:t xml:space="preserve">план 1150 </w:t>
      </w:r>
      <w:proofErr w:type="spellStart"/>
      <w:r w:rsidRPr="001A246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A246D">
        <w:rPr>
          <w:rFonts w:ascii="Times New Roman" w:hAnsi="Times New Roman" w:cs="Times New Roman"/>
          <w:sz w:val="28"/>
          <w:szCs w:val="28"/>
        </w:rPr>
        <w:t xml:space="preserve">. факт-858,67 </w:t>
      </w:r>
      <w:proofErr w:type="spellStart"/>
      <w:r w:rsidRPr="001A246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A246D">
        <w:rPr>
          <w:rFonts w:ascii="Times New Roman" w:hAnsi="Times New Roman" w:cs="Times New Roman"/>
          <w:sz w:val="28"/>
          <w:szCs w:val="28"/>
        </w:rPr>
        <w:t xml:space="preserve">.)-74,67% </w:t>
      </w:r>
    </w:p>
    <w:p w:rsidR="001A246D" w:rsidRDefault="001A246D" w:rsidP="001A246D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46D"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для предоставления  детям-сиротам </w:t>
      </w:r>
      <w:proofErr w:type="gramStart"/>
      <w:r w:rsidRPr="001A246D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1A246D">
        <w:rPr>
          <w:rFonts w:ascii="Times New Roman" w:hAnsi="Times New Roman" w:cs="Times New Roman"/>
          <w:sz w:val="28"/>
          <w:szCs w:val="28"/>
        </w:rPr>
        <w:t xml:space="preserve">план 11387 т.р.факт-2560,67 </w:t>
      </w:r>
      <w:proofErr w:type="spellStart"/>
      <w:r w:rsidRPr="001A246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1A246D">
        <w:rPr>
          <w:rFonts w:ascii="Times New Roman" w:hAnsi="Times New Roman" w:cs="Times New Roman"/>
          <w:sz w:val="28"/>
          <w:szCs w:val="28"/>
        </w:rPr>
        <w:t>.)-22,49%;</w:t>
      </w:r>
    </w:p>
    <w:p w:rsidR="001A246D" w:rsidRPr="001A246D" w:rsidRDefault="001A246D" w:rsidP="001A2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246D">
        <w:rPr>
          <w:sz w:val="28"/>
          <w:szCs w:val="28"/>
        </w:rPr>
        <w:t>-по</w:t>
      </w:r>
      <w:r w:rsidR="00B8136C">
        <w:rPr>
          <w:sz w:val="28"/>
          <w:szCs w:val="28"/>
        </w:rPr>
        <w:t xml:space="preserve"> </w:t>
      </w:r>
      <w:r w:rsidRPr="001A246D">
        <w:rPr>
          <w:sz w:val="28"/>
          <w:szCs w:val="28"/>
        </w:rPr>
        <w:t xml:space="preserve"> ВЦП </w:t>
      </w:r>
      <w:r w:rsidR="00B8136C">
        <w:rPr>
          <w:sz w:val="28"/>
          <w:szCs w:val="28"/>
        </w:rPr>
        <w:t xml:space="preserve"> </w:t>
      </w:r>
      <w:r w:rsidRPr="001A246D">
        <w:rPr>
          <w:sz w:val="28"/>
          <w:szCs w:val="28"/>
        </w:rPr>
        <w:t>"Благоустройство территории</w:t>
      </w:r>
      <w:r w:rsidR="003474EE">
        <w:rPr>
          <w:sz w:val="28"/>
          <w:szCs w:val="28"/>
        </w:rPr>
        <w:t xml:space="preserve"> </w:t>
      </w:r>
      <w:proofErr w:type="spellStart"/>
      <w:r w:rsidRPr="001A246D">
        <w:rPr>
          <w:sz w:val="28"/>
          <w:szCs w:val="28"/>
        </w:rPr>
        <w:t>Онгудайского</w:t>
      </w:r>
      <w:proofErr w:type="spellEnd"/>
      <w:r w:rsidR="003474EE">
        <w:rPr>
          <w:sz w:val="28"/>
          <w:szCs w:val="28"/>
        </w:rPr>
        <w:t xml:space="preserve"> </w:t>
      </w:r>
      <w:r w:rsidRPr="001A246D">
        <w:rPr>
          <w:sz w:val="28"/>
          <w:szCs w:val="28"/>
        </w:rPr>
        <w:t xml:space="preserve"> района на 2014-2016 годы" – план 965,80 </w:t>
      </w:r>
      <w:proofErr w:type="spellStart"/>
      <w:r w:rsidRPr="001A246D">
        <w:rPr>
          <w:sz w:val="28"/>
          <w:szCs w:val="28"/>
        </w:rPr>
        <w:t>т.р</w:t>
      </w:r>
      <w:proofErr w:type="spellEnd"/>
      <w:r w:rsidRPr="001A246D">
        <w:rPr>
          <w:sz w:val="28"/>
          <w:szCs w:val="28"/>
        </w:rPr>
        <w:t xml:space="preserve">. факт 906,62 </w:t>
      </w:r>
      <w:proofErr w:type="spellStart"/>
      <w:r w:rsidRPr="001A246D">
        <w:rPr>
          <w:sz w:val="28"/>
          <w:szCs w:val="28"/>
        </w:rPr>
        <w:t>т.р</w:t>
      </w:r>
      <w:proofErr w:type="spellEnd"/>
      <w:r w:rsidRPr="001A246D">
        <w:rPr>
          <w:sz w:val="28"/>
          <w:szCs w:val="28"/>
        </w:rPr>
        <w:t>.)-93,87%;</w:t>
      </w:r>
    </w:p>
    <w:p w:rsidR="001A246D" w:rsidRDefault="00B8136C" w:rsidP="00B8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  </w:t>
      </w:r>
      <w:r w:rsidR="001A246D" w:rsidRPr="00B8136C">
        <w:rPr>
          <w:sz w:val="28"/>
          <w:szCs w:val="28"/>
        </w:rPr>
        <w:t xml:space="preserve">ВЦП "Оборудование медицинских кабинетов образовательных учреждений </w:t>
      </w:r>
      <w:proofErr w:type="spellStart"/>
      <w:r w:rsidR="001A246D" w:rsidRPr="00B8136C">
        <w:rPr>
          <w:sz w:val="28"/>
          <w:szCs w:val="28"/>
        </w:rPr>
        <w:t>Онгудайского</w:t>
      </w:r>
      <w:proofErr w:type="spellEnd"/>
      <w:r w:rsidR="001A246D" w:rsidRPr="00B8136C">
        <w:rPr>
          <w:sz w:val="28"/>
          <w:szCs w:val="28"/>
        </w:rPr>
        <w:t xml:space="preserve"> района медицинским оборудованием и ин</w:t>
      </w:r>
      <w:r>
        <w:rPr>
          <w:sz w:val="28"/>
          <w:szCs w:val="28"/>
        </w:rPr>
        <w:t>струментарием на 2014-2016 гг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 xml:space="preserve"> –(план </w:t>
      </w:r>
      <w:r w:rsidR="001A246D" w:rsidRPr="00B8136C">
        <w:rPr>
          <w:sz w:val="28"/>
          <w:szCs w:val="28"/>
        </w:rPr>
        <w:tab/>
        <w:t>200,0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факт -</w:t>
      </w:r>
      <w:r w:rsidR="001A246D" w:rsidRPr="00B8136C">
        <w:rPr>
          <w:sz w:val="28"/>
          <w:szCs w:val="28"/>
        </w:rPr>
        <w:t>88,44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.) - </w:t>
      </w:r>
      <w:r w:rsidR="001A246D" w:rsidRPr="00B8136C">
        <w:rPr>
          <w:sz w:val="28"/>
          <w:szCs w:val="28"/>
        </w:rPr>
        <w:t>44,22</w:t>
      </w:r>
      <w:r>
        <w:rPr>
          <w:sz w:val="28"/>
          <w:szCs w:val="28"/>
        </w:rPr>
        <w:t>%;</w:t>
      </w:r>
    </w:p>
    <w:p w:rsidR="00B8136C" w:rsidRPr="00B8136C" w:rsidRDefault="00B8136C" w:rsidP="00B81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 </w:t>
      </w:r>
      <w:r w:rsidRPr="00B8136C">
        <w:rPr>
          <w:sz w:val="28"/>
          <w:szCs w:val="28"/>
        </w:rPr>
        <w:t xml:space="preserve">ВЦП </w:t>
      </w:r>
      <w:r>
        <w:rPr>
          <w:sz w:val="28"/>
          <w:szCs w:val="28"/>
        </w:rPr>
        <w:t xml:space="preserve"> «</w:t>
      </w:r>
      <w:r w:rsidRPr="00B8136C">
        <w:rPr>
          <w:sz w:val="28"/>
          <w:szCs w:val="28"/>
        </w:rPr>
        <w:t>Строительство, реконструкция  объектов социальной сферы на 2014-2016 гг.</w:t>
      </w:r>
      <w:r>
        <w:rPr>
          <w:sz w:val="28"/>
          <w:szCs w:val="28"/>
        </w:rPr>
        <w:t>:</w:t>
      </w:r>
    </w:p>
    <w:p w:rsidR="00B8136C" w:rsidRPr="00B8136C" w:rsidRDefault="00B8136C" w:rsidP="00B8136C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136C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план  </w:t>
      </w:r>
      <w:r w:rsidRPr="00B8136C">
        <w:rPr>
          <w:rFonts w:ascii="Times New Roman" w:hAnsi="Times New Roman" w:cs="Times New Roman"/>
          <w:sz w:val="28"/>
          <w:szCs w:val="28"/>
        </w:rPr>
        <w:t>9249,77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факт -</w:t>
      </w:r>
      <w:r w:rsidRPr="00B8136C">
        <w:rPr>
          <w:rFonts w:ascii="Times New Roman" w:hAnsi="Times New Roman" w:cs="Times New Roman"/>
          <w:sz w:val="28"/>
          <w:szCs w:val="28"/>
        </w:rPr>
        <w:t>6745,82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.) -</w:t>
      </w:r>
      <w:r w:rsidRPr="00B8136C">
        <w:rPr>
          <w:rFonts w:ascii="Times New Roman" w:hAnsi="Times New Roman" w:cs="Times New Roman"/>
          <w:sz w:val="28"/>
          <w:szCs w:val="28"/>
        </w:rPr>
        <w:t>72,93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06FF6" w:rsidRDefault="00610D2F" w:rsidP="00F85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07EE">
        <w:rPr>
          <w:sz w:val="28"/>
          <w:szCs w:val="28"/>
        </w:rPr>
        <w:t xml:space="preserve">       </w:t>
      </w:r>
    </w:p>
    <w:p w:rsidR="0078585D" w:rsidRPr="001D29FB" w:rsidRDefault="0078585D" w:rsidP="00513C84">
      <w:pPr>
        <w:jc w:val="center"/>
        <w:rPr>
          <w:b/>
          <w:sz w:val="28"/>
          <w:szCs w:val="28"/>
        </w:rPr>
      </w:pPr>
      <w:r w:rsidRPr="001D29FB">
        <w:rPr>
          <w:b/>
          <w:sz w:val="28"/>
          <w:szCs w:val="28"/>
        </w:rPr>
        <w:t>5. Выводы</w:t>
      </w:r>
    </w:p>
    <w:p w:rsidR="0078585D" w:rsidRPr="001D29FB" w:rsidRDefault="0078585D" w:rsidP="0078585D">
      <w:pPr>
        <w:jc w:val="center"/>
        <w:rPr>
          <w:sz w:val="28"/>
          <w:szCs w:val="28"/>
        </w:rPr>
      </w:pPr>
    </w:p>
    <w:p w:rsidR="0078585D" w:rsidRPr="001D29FB" w:rsidRDefault="0078585D" w:rsidP="0078585D">
      <w:pPr>
        <w:jc w:val="both"/>
        <w:rPr>
          <w:sz w:val="28"/>
          <w:szCs w:val="28"/>
        </w:rPr>
      </w:pPr>
      <w:r w:rsidRPr="001D29FB">
        <w:rPr>
          <w:sz w:val="28"/>
          <w:szCs w:val="28"/>
        </w:rPr>
        <w:t xml:space="preserve">       По итогам анализа исполнения бюджета </w:t>
      </w:r>
      <w:r>
        <w:rPr>
          <w:sz w:val="28"/>
          <w:szCs w:val="28"/>
        </w:rPr>
        <w:t>МО «Онгудайский район»</w:t>
      </w:r>
      <w:r w:rsidRPr="001D29FB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1D29FB">
        <w:rPr>
          <w:sz w:val="28"/>
          <w:szCs w:val="28"/>
        </w:rPr>
        <w:t xml:space="preserve"> год установлено следующее:</w:t>
      </w:r>
    </w:p>
    <w:p w:rsidR="0078585D" w:rsidRPr="004A7936" w:rsidRDefault="0078585D" w:rsidP="0078585D">
      <w:pPr>
        <w:jc w:val="both"/>
        <w:rPr>
          <w:sz w:val="28"/>
          <w:szCs w:val="28"/>
        </w:rPr>
      </w:pPr>
      <w:r w:rsidRPr="004A7936">
        <w:rPr>
          <w:sz w:val="28"/>
          <w:szCs w:val="28"/>
        </w:rPr>
        <w:t xml:space="preserve">1. Отчет об исполнении бюджета муниципального образования </w:t>
      </w:r>
      <w:r>
        <w:rPr>
          <w:sz w:val="28"/>
          <w:szCs w:val="28"/>
        </w:rPr>
        <w:t xml:space="preserve">«Онгудайский район» </w:t>
      </w:r>
      <w:r w:rsidRPr="004A7936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4A7936">
        <w:rPr>
          <w:sz w:val="28"/>
          <w:szCs w:val="28"/>
        </w:rPr>
        <w:t xml:space="preserve"> год и представлен  в пределах установленного  срока и  объемах.  Одновременно с ним представлен проект решения Совета </w:t>
      </w:r>
      <w:r>
        <w:rPr>
          <w:sz w:val="28"/>
          <w:szCs w:val="28"/>
        </w:rPr>
        <w:t>депутатов района</w:t>
      </w:r>
      <w:r w:rsidR="00B26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(аймака) </w:t>
      </w:r>
      <w:r w:rsidRPr="004A7936">
        <w:rPr>
          <w:sz w:val="28"/>
          <w:szCs w:val="28"/>
        </w:rPr>
        <w:t xml:space="preserve"> о</w:t>
      </w:r>
      <w:r w:rsidR="003474EE">
        <w:rPr>
          <w:sz w:val="28"/>
          <w:szCs w:val="28"/>
        </w:rPr>
        <w:t>б</w:t>
      </w:r>
      <w:r w:rsidRPr="004A7936">
        <w:rPr>
          <w:sz w:val="28"/>
          <w:szCs w:val="28"/>
        </w:rPr>
        <w:t xml:space="preserve">  утверждении отчета по показателям, определенным исходя из требований, установленных «Положением о бюджетном процессе в </w:t>
      </w:r>
      <w:r>
        <w:rPr>
          <w:sz w:val="28"/>
          <w:szCs w:val="28"/>
        </w:rPr>
        <w:t>МО «»Онгудайский район»</w:t>
      </w:r>
      <w:r w:rsidRPr="004A7936">
        <w:rPr>
          <w:sz w:val="28"/>
          <w:szCs w:val="28"/>
        </w:rPr>
        <w:t>. Отчет достоверен, его объемные показатели соответствуют отчетным показателям администратора бюджета и распорядителя кредитов.</w:t>
      </w:r>
    </w:p>
    <w:p w:rsidR="0078585D" w:rsidRPr="004A7936" w:rsidRDefault="0078585D" w:rsidP="0078585D">
      <w:pPr>
        <w:jc w:val="both"/>
        <w:rPr>
          <w:sz w:val="28"/>
          <w:szCs w:val="28"/>
        </w:rPr>
      </w:pPr>
      <w:r w:rsidRPr="004A7936">
        <w:rPr>
          <w:sz w:val="28"/>
          <w:szCs w:val="28"/>
        </w:rPr>
        <w:t xml:space="preserve">2. Доходы бюджета </w:t>
      </w:r>
      <w:r>
        <w:rPr>
          <w:sz w:val="28"/>
          <w:szCs w:val="28"/>
        </w:rPr>
        <w:t>МО «Онгудайский район»</w:t>
      </w:r>
      <w:r w:rsidRPr="004A7936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4A7936">
        <w:rPr>
          <w:sz w:val="28"/>
          <w:szCs w:val="28"/>
        </w:rPr>
        <w:t xml:space="preserve"> год исполнены в объеме 6</w:t>
      </w:r>
      <w:r>
        <w:rPr>
          <w:sz w:val="28"/>
          <w:szCs w:val="28"/>
        </w:rPr>
        <w:t>69358,99</w:t>
      </w:r>
      <w:r w:rsidRPr="004A79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A7936">
        <w:rPr>
          <w:sz w:val="28"/>
          <w:szCs w:val="28"/>
        </w:rPr>
        <w:t xml:space="preserve">рублей и перевыполнены на </w:t>
      </w:r>
      <w:r>
        <w:rPr>
          <w:sz w:val="28"/>
          <w:szCs w:val="28"/>
        </w:rPr>
        <w:t>88,81</w:t>
      </w:r>
      <w:r w:rsidRPr="004A79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A7936">
        <w:rPr>
          <w:sz w:val="28"/>
          <w:szCs w:val="28"/>
        </w:rPr>
        <w:t xml:space="preserve">рублей от уточненного показателя, утвержденного решением сессии о бюджете </w:t>
      </w:r>
      <w:r>
        <w:rPr>
          <w:sz w:val="28"/>
          <w:szCs w:val="28"/>
        </w:rPr>
        <w:t>(</w:t>
      </w:r>
      <w:r w:rsidRPr="0078585D">
        <w:rPr>
          <w:sz w:val="28"/>
          <w:szCs w:val="28"/>
        </w:rPr>
        <w:t>669270,18</w:t>
      </w:r>
      <w:r>
        <w:rPr>
          <w:sz w:val="28"/>
          <w:szCs w:val="28"/>
        </w:rPr>
        <w:t xml:space="preserve"> тыс.</w:t>
      </w:r>
      <w:r w:rsidR="00B26F37">
        <w:rPr>
          <w:sz w:val="28"/>
          <w:szCs w:val="28"/>
        </w:rPr>
        <w:t xml:space="preserve"> </w:t>
      </w:r>
      <w:r>
        <w:rPr>
          <w:sz w:val="28"/>
          <w:szCs w:val="28"/>
        </w:rPr>
        <w:t>руб.).</w:t>
      </w:r>
    </w:p>
    <w:p w:rsidR="008E10AE" w:rsidRDefault="0078585D" w:rsidP="0078585D">
      <w:pPr>
        <w:jc w:val="both"/>
        <w:rPr>
          <w:sz w:val="28"/>
          <w:szCs w:val="28"/>
        </w:rPr>
      </w:pPr>
      <w:r w:rsidRPr="00EC5779">
        <w:rPr>
          <w:sz w:val="28"/>
          <w:szCs w:val="28"/>
        </w:rPr>
        <w:t>3. Н</w:t>
      </w:r>
      <w:r w:rsidR="008E10AE">
        <w:rPr>
          <w:sz w:val="28"/>
          <w:szCs w:val="28"/>
        </w:rPr>
        <w:t xml:space="preserve">езначительно </w:t>
      </w:r>
      <w:r w:rsidRPr="00EC5779">
        <w:rPr>
          <w:sz w:val="28"/>
          <w:szCs w:val="28"/>
        </w:rPr>
        <w:t>обеспечен</w:t>
      </w:r>
      <w:r w:rsidR="008E10AE">
        <w:rPr>
          <w:sz w:val="28"/>
          <w:szCs w:val="28"/>
        </w:rPr>
        <w:t>о</w:t>
      </w:r>
      <w:r w:rsidRPr="00EC5779">
        <w:rPr>
          <w:sz w:val="28"/>
          <w:szCs w:val="28"/>
        </w:rPr>
        <w:t xml:space="preserve"> поступлени</w:t>
      </w:r>
      <w:r w:rsidR="008E10AE">
        <w:rPr>
          <w:sz w:val="28"/>
          <w:szCs w:val="28"/>
        </w:rPr>
        <w:t>е</w:t>
      </w:r>
      <w:r w:rsidRPr="00EC5779">
        <w:rPr>
          <w:sz w:val="28"/>
          <w:szCs w:val="28"/>
        </w:rPr>
        <w:t xml:space="preserve"> утвержденной бюджетом сумм</w:t>
      </w:r>
      <w:r w:rsidR="008E10AE">
        <w:rPr>
          <w:sz w:val="28"/>
          <w:szCs w:val="28"/>
        </w:rPr>
        <w:t>:</w:t>
      </w:r>
      <w:r w:rsidRPr="00EC5779">
        <w:rPr>
          <w:sz w:val="28"/>
          <w:szCs w:val="28"/>
        </w:rPr>
        <w:t xml:space="preserve"> </w:t>
      </w:r>
      <w:proofErr w:type="gramStart"/>
      <w:r w:rsidR="008E10AE">
        <w:rPr>
          <w:sz w:val="28"/>
          <w:szCs w:val="28"/>
        </w:rPr>
        <w:t>-</w:t>
      </w:r>
      <w:r w:rsidR="00B26F37">
        <w:rPr>
          <w:sz w:val="28"/>
          <w:szCs w:val="28"/>
        </w:rPr>
        <w:t>н</w:t>
      </w:r>
      <w:proofErr w:type="gramEnd"/>
      <w:r w:rsidR="008E10AE">
        <w:rPr>
          <w:sz w:val="28"/>
          <w:szCs w:val="28"/>
        </w:rPr>
        <w:t>алогов на совокупный доход- на 3,17%, налога на имущество – 2,66%.</w:t>
      </w:r>
    </w:p>
    <w:p w:rsidR="0078585D" w:rsidRPr="00EC5779" w:rsidRDefault="008E10AE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585D" w:rsidRPr="00EC5779">
        <w:rPr>
          <w:sz w:val="28"/>
          <w:szCs w:val="28"/>
        </w:rPr>
        <w:t>азмер недоимки по платежам в бюджет</w:t>
      </w:r>
      <w:r>
        <w:rPr>
          <w:sz w:val="28"/>
          <w:szCs w:val="28"/>
        </w:rPr>
        <w:t xml:space="preserve"> на 01 января 2015 года сократился на 4% по сравнению с прошлым отчетным периодом</w:t>
      </w:r>
      <w:r w:rsidR="0078585D" w:rsidRPr="00EC5779">
        <w:rPr>
          <w:sz w:val="28"/>
          <w:szCs w:val="28"/>
        </w:rPr>
        <w:t>, не обеспечена полнота поступления от плательщиков НДФЛ</w:t>
      </w:r>
      <w:proofErr w:type="gramStart"/>
      <w:r w:rsidR="0078585D" w:rsidRPr="00EC5779">
        <w:rPr>
          <w:sz w:val="28"/>
          <w:szCs w:val="28"/>
        </w:rPr>
        <w:t xml:space="preserve"> ,</w:t>
      </w:r>
      <w:proofErr w:type="gramEnd"/>
      <w:r w:rsidR="0078585D" w:rsidRPr="00EC5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78585D" w:rsidRPr="00EC5779">
        <w:rPr>
          <w:sz w:val="28"/>
          <w:szCs w:val="28"/>
        </w:rPr>
        <w:t>налога.</w:t>
      </w:r>
    </w:p>
    <w:p w:rsidR="0078585D" w:rsidRPr="008E28A3" w:rsidRDefault="0078585D" w:rsidP="0078585D">
      <w:pPr>
        <w:jc w:val="both"/>
        <w:rPr>
          <w:sz w:val="28"/>
          <w:szCs w:val="28"/>
        </w:rPr>
      </w:pPr>
      <w:r w:rsidRPr="002A52A9">
        <w:rPr>
          <w:sz w:val="28"/>
          <w:szCs w:val="28"/>
        </w:rPr>
        <w:t>4.</w:t>
      </w:r>
      <w:r w:rsidRPr="008E28A3">
        <w:t xml:space="preserve"> </w:t>
      </w:r>
      <w:r w:rsidRPr="008E28A3">
        <w:rPr>
          <w:sz w:val="28"/>
          <w:szCs w:val="28"/>
        </w:rPr>
        <w:t>Расходная часть бюджета исполнена по разделам функциональной, ведомственной и экономической структур  в соответствии с решениями Совета</w:t>
      </w:r>
      <w:r w:rsidR="008E10AE">
        <w:rPr>
          <w:sz w:val="28"/>
          <w:szCs w:val="28"/>
        </w:rPr>
        <w:t xml:space="preserve"> депутатов района (аймака)</w:t>
      </w:r>
      <w:r w:rsidRPr="008E28A3">
        <w:rPr>
          <w:sz w:val="28"/>
          <w:szCs w:val="28"/>
        </w:rPr>
        <w:t>.</w:t>
      </w:r>
      <w:r w:rsidR="008E10AE">
        <w:rPr>
          <w:sz w:val="28"/>
          <w:szCs w:val="28"/>
        </w:rPr>
        <w:t xml:space="preserve"> </w:t>
      </w:r>
      <w:r w:rsidRPr="008E28A3">
        <w:rPr>
          <w:sz w:val="28"/>
          <w:szCs w:val="28"/>
        </w:rPr>
        <w:t xml:space="preserve"> Расходы бюджета </w:t>
      </w:r>
      <w:r>
        <w:rPr>
          <w:sz w:val="28"/>
          <w:szCs w:val="28"/>
        </w:rPr>
        <w:t>МО «Онгудайский район»</w:t>
      </w:r>
      <w:r w:rsidRPr="008E28A3">
        <w:rPr>
          <w:sz w:val="28"/>
          <w:szCs w:val="28"/>
        </w:rPr>
        <w:t xml:space="preserve"> за 201</w:t>
      </w:r>
      <w:r w:rsidR="008E10AE">
        <w:rPr>
          <w:sz w:val="28"/>
          <w:szCs w:val="28"/>
        </w:rPr>
        <w:t>4</w:t>
      </w:r>
      <w:r w:rsidRPr="008E28A3">
        <w:rPr>
          <w:sz w:val="28"/>
          <w:szCs w:val="28"/>
        </w:rPr>
        <w:t xml:space="preserve"> год составили </w:t>
      </w:r>
      <w:r w:rsidR="008E10AE">
        <w:rPr>
          <w:rFonts w:ascii="Times New Roman CYR" w:hAnsi="Times New Roman CYR" w:cs="Times New Roman CYR"/>
          <w:sz w:val="28"/>
          <w:szCs w:val="28"/>
        </w:rPr>
        <w:t>636026,53</w:t>
      </w:r>
      <w:r w:rsidR="008E10AE" w:rsidRPr="00C143CB">
        <w:rPr>
          <w:sz w:val="28"/>
          <w:szCs w:val="28"/>
        </w:rPr>
        <w:t xml:space="preserve"> </w:t>
      </w:r>
      <w:r w:rsidRPr="008E28A3">
        <w:rPr>
          <w:sz w:val="28"/>
          <w:szCs w:val="28"/>
        </w:rPr>
        <w:t>тыс.</w:t>
      </w:r>
      <w:r w:rsidR="008E10AE">
        <w:rPr>
          <w:sz w:val="28"/>
          <w:szCs w:val="28"/>
        </w:rPr>
        <w:t xml:space="preserve"> </w:t>
      </w:r>
      <w:r w:rsidRPr="008E28A3">
        <w:rPr>
          <w:sz w:val="28"/>
          <w:szCs w:val="28"/>
        </w:rPr>
        <w:t>рублей или 9</w:t>
      </w:r>
      <w:r w:rsidR="008E10AE">
        <w:rPr>
          <w:sz w:val="28"/>
          <w:szCs w:val="28"/>
        </w:rPr>
        <w:t>4,04</w:t>
      </w:r>
      <w:r w:rsidRPr="008E28A3">
        <w:rPr>
          <w:sz w:val="28"/>
          <w:szCs w:val="28"/>
        </w:rPr>
        <w:t>% от уточненных плановых показателей.</w:t>
      </w:r>
    </w:p>
    <w:p w:rsidR="0078585D" w:rsidRPr="002A52A9" w:rsidRDefault="0078585D" w:rsidP="0078585D">
      <w:pPr>
        <w:jc w:val="both"/>
        <w:rPr>
          <w:sz w:val="28"/>
          <w:szCs w:val="28"/>
        </w:rPr>
      </w:pPr>
      <w:r w:rsidRPr="002A52A9">
        <w:rPr>
          <w:sz w:val="28"/>
          <w:szCs w:val="28"/>
        </w:rPr>
        <w:t xml:space="preserve">Вместе с тем, на конец года остались не освоенными   средства на общую сумму </w:t>
      </w:r>
      <w:r w:rsidR="000113D4">
        <w:rPr>
          <w:sz w:val="28"/>
          <w:szCs w:val="28"/>
        </w:rPr>
        <w:t>36670,70</w:t>
      </w:r>
      <w:r w:rsidRPr="002A52A9">
        <w:rPr>
          <w:sz w:val="28"/>
          <w:szCs w:val="28"/>
        </w:rPr>
        <w:t xml:space="preserve"> тыс.</w:t>
      </w:r>
      <w:r w:rsidR="00B26F37">
        <w:rPr>
          <w:sz w:val="28"/>
          <w:szCs w:val="28"/>
        </w:rPr>
        <w:t xml:space="preserve"> </w:t>
      </w:r>
      <w:r w:rsidRPr="002A52A9">
        <w:rPr>
          <w:sz w:val="28"/>
          <w:szCs w:val="28"/>
        </w:rPr>
        <w:t xml:space="preserve">рублей или </w:t>
      </w:r>
      <w:r w:rsidR="000113D4">
        <w:rPr>
          <w:sz w:val="28"/>
          <w:szCs w:val="28"/>
        </w:rPr>
        <w:t>5,4</w:t>
      </w:r>
      <w:r w:rsidRPr="002A52A9">
        <w:rPr>
          <w:sz w:val="28"/>
          <w:szCs w:val="28"/>
        </w:rPr>
        <w:t>%</w:t>
      </w:r>
      <w:r w:rsidR="000113D4">
        <w:rPr>
          <w:sz w:val="28"/>
          <w:szCs w:val="28"/>
        </w:rPr>
        <w:t>, из них целевые средства-25218,65 тыс.</w:t>
      </w:r>
      <w:r w:rsidR="00B26F37">
        <w:rPr>
          <w:sz w:val="28"/>
          <w:szCs w:val="28"/>
        </w:rPr>
        <w:t xml:space="preserve"> </w:t>
      </w:r>
      <w:r w:rsidR="000113D4">
        <w:rPr>
          <w:sz w:val="28"/>
          <w:szCs w:val="28"/>
        </w:rPr>
        <w:t>руб</w:t>
      </w:r>
      <w:r w:rsidRPr="002A52A9">
        <w:rPr>
          <w:sz w:val="28"/>
          <w:szCs w:val="28"/>
        </w:rPr>
        <w:t xml:space="preserve">. </w:t>
      </w:r>
    </w:p>
    <w:p w:rsidR="0078585D" w:rsidRPr="00F0451E" w:rsidRDefault="0078585D" w:rsidP="0078585D">
      <w:pPr>
        <w:jc w:val="both"/>
        <w:rPr>
          <w:i/>
        </w:rPr>
      </w:pPr>
    </w:p>
    <w:p w:rsidR="0078585D" w:rsidRDefault="0078585D" w:rsidP="0078585D">
      <w:pPr>
        <w:jc w:val="both"/>
        <w:rPr>
          <w:sz w:val="28"/>
          <w:szCs w:val="28"/>
        </w:rPr>
      </w:pPr>
      <w:r w:rsidRPr="002A52A9">
        <w:rPr>
          <w:sz w:val="28"/>
          <w:szCs w:val="28"/>
        </w:rPr>
        <w:t xml:space="preserve">5. Расходы бюджета </w:t>
      </w:r>
      <w:r>
        <w:rPr>
          <w:sz w:val="28"/>
          <w:szCs w:val="28"/>
        </w:rPr>
        <w:t>МО «Онгудайский район»</w:t>
      </w:r>
      <w:r w:rsidRPr="002A52A9">
        <w:rPr>
          <w:sz w:val="28"/>
          <w:szCs w:val="28"/>
        </w:rPr>
        <w:t xml:space="preserve"> на социальную сферу (образование, здравоохранение и спорт, социальную политику) составили </w:t>
      </w:r>
      <w:r w:rsidR="000113D4" w:rsidRPr="000113D4">
        <w:rPr>
          <w:sz w:val="28"/>
          <w:szCs w:val="28"/>
        </w:rPr>
        <w:t>396172,91</w:t>
      </w:r>
      <w:r w:rsidRPr="002A52A9">
        <w:rPr>
          <w:sz w:val="28"/>
          <w:szCs w:val="28"/>
        </w:rPr>
        <w:t> тыс.</w:t>
      </w:r>
      <w:r w:rsidR="00B26F37">
        <w:rPr>
          <w:sz w:val="28"/>
          <w:szCs w:val="28"/>
        </w:rPr>
        <w:t xml:space="preserve"> </w:t>
      </w:r>
      <w:r w:rsidRPr="002A52A9">
        <w:rPr>
          <w:sz w:val="28"/>
          <w:szCs w:val="28"/>
        </w:rPr>
        <w:t xml:space="preserve">рублей или </w:t>
      </w:r>
      <w:r w:rsidR="000113D4">
        <w:rPr>
          <w:sz w:val="28"/>
          <w:szCs w:val="28"/>
        </w:rPr>
        <w:t>62,3</w:t>
      </w:r>
      <w:r w:rsidRPr="002A52A9">
        <w:rPr>
          <w:sz w:val="28"/>
          <w:szCs w:val="28"/>
        </w:rPr>
        <w:t xml:space="preserve"> % от объема финансирования за 201</w:t>
      </w:r>
      <w:r w:rsidR="000113D4">
        <w:rPr>
          <w:sz w:val="28"/>
          <w:szCs w:val="28"/>
        </w:rPr>
        <w:t>4</w:t>
      </w:r>
      <w:r w:rsidRPr="002A52A9">
        <w:rPr>
          <w:sz w:val="28"/>
          <w:szCs w:val="28"/>
        </w:rPr>
        <w:t xml:space="preserve"> год.</w:t>
      </w:r>
    </w:p>
    <w:p w:rsidR="0078585D" w:rsidRDefault="0078585D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106C">
        <w:rPr>
          <w:sz w:val="28"/>
          <w:szCs w:val="28"/>
        </w:rPr>
        <w:t>.</w:t>
      </w:r>
      <w:r w:rsidRPr="00F0451E">
        <w:rPr>
          <w:i/>
          <w:sz w:val="28"/>
          <w:szCs w:val="28"/>
        </w:rPr>
        <w:t xml:space="preserve"> </w:t>
      </w:r>
      <w:r w:rsidRPr="000512D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МО «Онгудайский район»</w:t>
      </w:r>
      <w:r w:rsidRPr="000512D5">
        <w:rPr>
          <w:sz w:val="28"/>
          <w:szCs w:val="28"/>
        </w:rPr>
        <w:t xml:space="preserve"> исполнен с превышением доходов над расходами в сумме </w:t>
      </w:r>
      <w:r w:rsidR="000113D4">
        <w:rPr>
          <w:sz w:val="28"/>
          <w:szCs w:val="28"/>
        </w:rPr>
        <w:t>33332,46</w:t>
      </w:r>
      <w:r w:rsidRPr="000512D5">
        <w:rPr>
          <w:sz w:val="28"/>
          <w:szCs w:val="28"/>
        </w:rPr>
        <w:t xml:space="preserve"> тыс.</w:t>
      </w:r>
      <w:r w:rsidR="00B26F37">
        <w:rPr>
          <w:sz w:val="28"/>
          <w:szCs w:val="28"/>
        </w:rPr>
        <w:t xml:space="preserve"> </w:t>
      </w:r>
      <w:r w:rsidRPr="000512D5">
        <w:rPr>
          <w:sz w:val="28"/>
          <w:szCs w:val="28"/>
        </w:rPr>
        <w:t>рублей.</w:t>
      </w:r>
    </w:p>
    <w:p w:rsidR="0078585D" w:rsidRPr="000512D5" w:rsidRDefault="0078585D" w:rsidP="0078585D">
      <w:pPr>
        <w:jc w:val="both"/>
        <w:rPr>
          <w:sz w:val="28"/>
          <w:szCs w:val="28"/>
        </w:rPr>
      </w:pPr>
    </w:p>
    <w:p w:rsidR="0078585D" w:rsidRDefault="0078585D" w:rsidP="0078585D">
      <w:pPr>
        <w:jc w:val="both"/>
        <w:rPr>
          <w:sz w:val="28"/>
          <w:szCs w:val="28"/>
        </w:rPr>
      </w:pPr>
      <w:r w:rsidRPr="00EE4696">
        <w:rPr>
          <w:sz w:val="28"/>
          <w:szCs w:val="28"/>
        </w:rPr>
        <w:t>7. Дебиторская задолженность по бюджетным кредитам на 1 января 201</w:t>
      </w:r>
      <w:r w:rsidR="000113D4">
        <w:rPr>
          <w:sz w:val="28"/>
          <w:szCs w:val="28"/>
        </w:rPr>
        <w:t>5</w:t>
      </w:r>
      <w:r w:rsidRPr="00EE4696">
        <w:rPr>
          <w:sz w:val="28"/>
          <w:szCs w:val="28"/>
        </w:rPr>
        <w:t xml:space="preserve"> года срок </w:t>
      </w:r>
      <w:proofErr w:type="gramStart"/>
      <w:r w:rsidRPr="00EE4696">
        <w:rPr>
          <w:sz w:val="28"/>
          <w:szCs w:val="28"/>
        </w:rPr>
        <w:t>погашения</w:t>
      </w:r>
      <w:proofErr w:type="gramEnd"/>
      <w:r w:rsidRPr="00EE4696">
        <w:rPr>
          <w:sz w:val="28"/>
          <w:szCs w:val="28"/>
        </w:rPr>
        <w:t xml:space="preserve">  по которым  истек </w:t>
      </w:r>
      <w:r w:rsidR="000113D4">
        <w:rPr>
          <w:sz w:val="28"/>
          <w:szCs w:val="28"/>
        </w:rPr>
        <w:t>в 2012</w:t>
      </w:r>
      <w:r w:rsidRPr="00EE4696">
        <w:rPr>
          <w:sz w:val="28"/>
          <w:szCs w:val="28"/>
        </w:rPr>
        <w:t xml:space="preserve"> г., составила 1</w:t>
      </w:r>
      <w:r w:rsidR="000113D4">
        <w:rPr>
          <w:sz w:val="28"/>
          <w:szCs w:val="28"/>
        </w:rPr>
        <w:t>062,6</w:t>
      </w:r>
      <w:r w:rsidRPr="00EE4696">
        <w:rPr>
          <w:sz w:val="28"/>
          <w:szCs w:val="28"/>
        </w:rPr>
        <w:t xml:space="preserve">  тыс. рублей. </w:t>
      </w:r>
    </w:p>
    <w:p w:rsidR="0078585D" w:rsidRDefault="000113D4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работа по возврату выданных кредитов </w:t>
      </w:r>
      <w:r w:rsidRPr="000113D4">
        <w:rPr>
          <w:sz w:val="28"/>
          <w:szCs w:val="28"/>
        </w:rPr>
        <w:t>не велась.</w:t>
      </w:r>
    </w:p>
    <w:p w:rsidR="00475782" w:rsidRDefault="00475782" w:rsidP="0078585D">
      <w:pPr>
        <w:jc w:val="both"/>
        <w:rPr>
          <w:sz w:val="28"/>
          <w:szCs w:val="28"/>
        </w:rPr>
      </w:pPr>
    </w:p>
    <w:p w:rsidR="00475782" w:rsidRPr="00475782" w:rsidRDefault="0078585D" w:rsidP="0047578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75782">
        <w:rPr>
          <w:sz w:val="28"/>
          <w:szCs w:val="28"/>
        </w:rPr>
        <w:t xml:space="preserve"> </w:t>
      </w:r>
      <w:r w:rsidRPr="00B26475">
        <w:rPr>
          <w:sz w:val="28"/>
          <w:szCs w:val="28"/>
        </w:rPr>
        <w:t xml:space="preserve">Кредиторская задолженность по долговым обязательствам </w:t>
      </w:r>
      <w:r w:rsidR="00475782" w:rsidRPr="00475782">
        <w:rPr>
          <w:sz w:val="28"/>
          <w:szCs w:val="28"/>
        </w:rPr>
        <w:t>увеличилась   и составила  на 01 января 2015 года -5500 тыс. руб.</w:t>
      </w:r>
    </w:p>
    <w:p w:rsidR="0078585D" w:rsidRDefault="00475782" w:rsidP="00475782">
      <w:pPr>
        <w:jc w:val="both"/>
        <w:rPr>
          <w:sz w:val="28"/>
          <w:szCs w:val="28"/>
        </w:rPr>
      </w:pPr>
      <w:r w:rsidRPr="00475782">
        <w:rPr>
          <w:sz w:val="28"/>
          <w:szCs w:val="28"/>
        </w:rPr>
        <w:t xml:space="preserve"> Увеличение связано с получением бюджетного кредита в Министерстве финансов  РА в общей сумме 3000 тыс. рублей</w:t>
      </w:r>
      <w:r w:rsidR="008C6431">
        <w:rPr>
          <w:sz w:val="28"/>
          <w:szCs w:val="28"/>
        </w:rPr>
        <w:t>.</w:t>
      </w:r>
    </w:p>
    <w:p w:rsidR="008C6431" w:rsidRPr="00EE4696" w:rsidRDefault="008C6431" w:rsidP="00475782">
      <w:pPr>
        <w:jc w:val="both"/>
        <w:rPr>
          <w:sz w:val="28"/>
          <w:szCs w:val="28"/>
        </w:rPr>
      </w:pPr>
    </w:p>
    <w:p w:rsidR="00475782" w:rsidRDefault="00475782" w:rsidP="0047578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75782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>Средства на счетах бюджета МО «Онгудайский район»  увеличились за 201</w:t>
      </w:r>
      <w:r>
        <w:rPr>
          <w:sz w:val="28"/>
          <w:szCs w:val="28"/>
        </w:rPr>
        <w:t>4</w:t>
      </w:r>
      <w:r w:rsidRPr="007A1E49">
        <w:rPr>
          <w:sz w:val="28"/>
          <w:szCs w:val="28"/>
        </w:rPr>
        <w:t xml:space="preserve"> год на 3</w:t>
      </w:r>
      <w:r>
        <w:rPr>
          <w:sz w:val="28"/>
          <w:szCs w:val="28"/>
        </w:rPr>
        <w:t>7643,3</w:t>
      </w:r>
      <w:r w:rsidRPr="007A1E49">
        <w:rPr>
          <w:sz w:val="28"/>
          <w:szCs w:val="28"/>
        </w:rPr>
        <w:t xml:space="preserve"> тыс. рублей  и составили на 1 января 201</w:t>
      </w:r>
      <w:r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 года </w:t>
      </w:r>
      <w:r>
        <w:rPr>
          <w:sz w:val="28"/>
          <w:szCs w:val="28"/>
        </w:rPr>
        <w:t>41341,3</w:t>
      </w:r>
      <w:r w:rsidRPr="007A1E49">
        <w:rPr>
          <w:sz w:val="28"/>
          <w:szCs w:val="28"/>
        </w:rPr>
        <w:t xml:space="preserve"> тыс. рублей.</w:t>
      </w:r>
    </w:p>
    <w:p w:rsidR="008C6431" w:rsidRDefault="008C6431" w:rsidP="00475782">
      <w:pPr>
        <w:jc w:val="both"/>
        <w:rPr>
          <w:sz w:val="28"/>
          <w:szCs w:val="28"/>
        </w:rPr>
      </w:pPr>
    </w:p>
    <w:p w:rsidR="008C6431" w:rsidRPr="007A1E49" w:rsidRDefault="008C6431" w:rsidP="008C643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C6431">
        <w:rPr>
          <w:sz w:val="28"/>
          <w:szCs w:val="28"/>
        </w:rPr>
        <w:t xml:space="preserve"> В отчетном году отмечается положительная динамика по снижению</w:t>
      </w:r>
      <w:r>
        <w:rPr>
          <w:sz w:val="28"/>
          <w:szCs w:val="28"/>
        </w:rPr>
        <w:t xml:space="preserve"> к</w:t>
      </w:r>
      <w:r w:rsidRPr="007A1E49">
        <w:rPr>
          <w:sz w:val="28"/>
          <w:szCs w:val="28"/>
        </w:rPr>
        <w:t>редиторск</w:t>
      </w:r>
      <w:r>
        <w:rPr>
          <w:sz w:val="28"/>
          <w:szCs w:val="28"/>
        </w:rPr>
        <w:t xml:space="preserve">ой </w:t>
      </w:r>
      <w:r w:rsidRPr="007A1E49">
        <w:rPr>
          <w:sz w:val="28"/>
          <w:szCs w:val="28"/>
        </w:rPr>
        <w:t xml:space="preserve">  задолженност</w:t>
      </w:r>
      <w:r>
        <w:rPr>
          <w:sz w:val="28"/>
          <w:szCs w:val="28"/>
        </w:rPr>
        <w:t>и</w:t>
      </w:r>
      <w:r w:rsidRPr="007A1E49">
        <w:rPr>
          <w:sz w:val="28"/>
          <w:szCs w:val="28"/>
        </w:rPr>
        <w:t xml:space="preserve">    по расчетам    по    платежам   в бюджеты и составила на 1 января 201</w:t>
      </w:r>
      <w:r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736 тыс. рублей,</w:t>
      </w:r>
      <w:r w:rsidRPr="007A1E49">
        <w:rPr>
          <w:sz w:val="28"/>
          <w:szCs w:val="28"/>
        </w:rPr>
        <w:t xml:space="preserve">  уменьшилась на </w:t>
      </w:r>
      <w:r>
        <w:rPr>
          <w:sz w:val="28"/>
          <w:szCs w:val="28"/>
        </w:rPr>
        <w:t>4813,7</w:t>
      </w:r>
      <w:r w:rsidRPr="007A1E4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7A1E49">
        <w:rPr>
          <w:sz w:val="28"/>
          <w:szCs w:val="28"/>
        </w:rPr>
        <w:t xml:space="preserve">  </w:t>
      </w:r>
    </w:p>
    <w:p w:rsidR="00475782" w:rsidRDefault="00475782" w:rsidP="00475782">
      <w:pPr>
        <w:jc w:val="both"/>
        <w:rPr>
          <w:sz w:val="28"/>
          <w:szCs w:val="28"/>
        </w:rPr>
      </w:pPr>
    </w:p>
    <w:p w:rsidR="008C6431" w:rsidRDefault="008C6431" w:rsidP="0047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C6431">
        <w:rPr>
          <w:sz w:val="28"/>
          <w:szCs w:val="28"/>
        </w:rPr>
        <w:t>Расходы на реализацию ведомственных целевых программ составили 113035,92 тыс.</w:t>
      </w:r>
      <w:r w:rsidR="00B26F37">
        <w:rPr>
          <w:sz w:val="28"/>
          <w:szCs w:val="28"/>
        </w:rPr>
        <w:t xml:space="preserve"> </w:t>
      </w:r>
      <w:r w:rsidRPr="008C6431">
        <w:rPr>
          <w:sz w:val="28"/>
          <w:szCs w:val="28"/>
        </w:rPr>
        <w:t>руб. По отдельным программам расходы исполнены ниже утвержденных показателей, что связано невыполнением в полном объеме программных мероприятий.</w:t>
      </w:r>
    </w:p>
    <w:p w:rsidR="003F4EA7" w:rsidRPr="00EF0140" w:rsidRDefault="00513C84" w:rsidP="00345780">
      <w:pPr>
        <w:jc w:val="both"/>
        <w:rPr>
          <w:i/>
          <w:sz w:val="28"/>
          <w:szCs w:val="28"/>
          <w:u w:val="single"/>
        </w:rPr>
      </w:pPr>
      <w:proofErr w:type="gramStart"/>
      <w:r w:rsidRPr="00EF0140">
        <w:rPr>
          <w:i/>
          <w:sz w:val="28"/>
          <w:szCs w:val="28"/>
          <w:u w:val="single"/>
        </w:rPr>
        <w:t>--</w:t>
      </w:r>
      <w:r w:rsidR="00345780" w:rsidRPr="00EF0140">
        <w:rPr>
          <w:i/>
          <w:sz w:val="28"/>
          <w:szCs w:val="28"/>
          <w:u w:val="single"/>
        </w:rPr>
        <w:t xml:space="preserve">В соответствии со ст.56 Устава МО «Онгудайский район», ст.9 Положения о контрольно-счетной палате  МО «Онгудайский район»  Администрацией района необходимо предоставлять проекты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проекты  муниципальных программ на </w:t>
      </w:r>
      <w:r w:rsidR="003F4EA7" w:rsidRPr="00EF0140">
        <w:rPr>
          <w:i/>
          <w:sz w:val="28"/>
          <w:szCs w:val="28"/>
          <w:u w:val="single"/>
        </w:rPr>
        <w:t xml:space="preserve"> финансово-экономическ</w:t>
      </w:r>
      <w:r w:rsidR="00345780" w:rsidRPr="00EF0140">
        <w:rPr>
          <w:i/>
          <w:sz w:val="28"/>
          <w:szCs w:val="28"/>
          <w:u w:val="single"/>
        </w:rPr>
        <w:t xml:space="preserve">ую </w:t>
      </w:r>
      <w:r w:rsidR="003F4EA7" w:rsidRPr="00EF0140">
        <w:rPr>
          <w:i/>
          <w:sz w:val="28"/>
          <w:szCs w:val="28"/>
          <w:u w:val="single"/>
        </w:rPr>
        <w:t xml:space="preserve"> экспертиз</w:t>
      </w:r>
      <w:r w:rsidR="00345780" w:rsidRPr="00EF0140">
        <w:rPr>
          <w:i/>
          <w:sz w:val="28"/>
          <w:szCs w:val="28"/>
          <w:u w:val="single"/>
        </w:rPr>
        <w:t>у, за 2014 год не предоставлены для экспертизы вышеперечисленные документы.</w:t>
      </w:r>
      <w:proofErr w:type="gramEnd"/>
    </w:p>
    <w:p w:rsidR="00345780" w:rsidRPr="00EF0140" w:rsidRDefault="00513C84" w:rsidP="00345780">
      <w:pPr>
        <w:jc w:val="both"/>
        <w:rPr>
          <w:i/>
          <w:sz w:val="28"/>
          <w:szCs w:val="28"/>
          <w:u w:val="single"/>
        </w:rPr>
      </w:pPr>
      <w:r w:rsidRPr="00EF0140">
        <w:rPr>
          <w:i/>
          <w:sz w:val="28"/>
          <w:szCs w:val="28"/>
          <w:u w:val="single"/>
        </w:rPr>
        <w:t>--</w:t>
      </w:r>
      <w:r w:rsidR="005960EA" w:rsidRPr="00EF0140">
        <w:rPr>
          <w:i/>
          <w:sz w:val="28"/>
          <w:szCs w:val="28"/>
          <w:u w:val="single"/>
        </w:rPr>
        <w:t xml:space="preserve">Не исполняется </w:t>
      </w:r>
      <w:r w:rsidR="00345780" w:rsidRPr="00EF0140">
        <w:rPr>
          <w:i/>
          <w:sz w:val="28"/>
          <w:szCs w:val="28"/>
          <w:u w:val="single"/>
        </w:rPr>
        <w:t>ст.24 решения Совета депутатов район</w:t>
      </w:r>
      <w:proofErr w:type="gramStart"/>
      <w:r w:rsidR="00345780" w:rsidRPr="00EF0140">
        <w:rPr>
          <w:i/>
          <w:sz w:val="28"/>
          <w:szCs w:val="28"/>
          <w:u w:val="single"/>
        </w:rPr>
        <w:t>а(</w:t>
      </w:r>
      <w:proofErr w:type="gramEnd"/>
      <w:r w:rsidR="00345780" w:rsidRPr="00EF0140">
        <w:rPr>
          <w:i/>
          <w:sz w:val="28"/>
          <w:szCs w:val="28"/>
          <w:u w:val="single"/>
        </w:rPr>
        <w:t xml:space="preserve">аймака) №11-2 от 29.12.2014 г. </w:t>
      </w:r>
      <w:r w:rsidR="005960EA" w:rsidRPr="00EF0140">
        <w:rPr>
          <w:i/>
          <w:sz w:val="28"/>
          <w:szCs w:val="28"/>
          <w:u w:val="single"/>
        </w:rPr>
        <w:t>о внесении изменений  в нормативно-правовые акты МО «Онгудайский район» в части муниципальных программ</w:t>
      </w:r>
      <w:r w:rsidRPr="00EF0140">
        <w:rPr>
          <w:i/>
          <w:sz w:val="28"/>
          <w:szCs w:val="28"/>
          <w:u w:val="single"/>
        </w:rPr>
        <w:t>, т.е. внесение изменений в муниципальные программы, реализуемые в 2015 году</w:t>
      </w:r>
      <w:r w:rsidR="005960EA" w:rsidRPr="00EF0140">
        <w:rPr>
          <w:i/>
          <w:sz w:val="28"/>
          <w:szCs w:val="28"/>
          <w:u w:val="single"/>
        </w:rPr>
        <w:t>.</w:t>
      </w:r>
    </w:p>
    <w:p w:rsidR="00513C84" w:rsidRPr="00EF0140" w:rsidRDefault="00513C84" w:rsidP="00513C84">
      <w:pPr>
        <w:jc w:val="both"/>
        <w:rPr>
          <w:i/>
          <w:sz w:val="28"/>
          <w:szCs w:val="28"/>
          <w:u w:val="single"/>
        </w:rPr>
      </w:pPr>
      <w:r w:rsidRPr="00EF0140">
        <w:rPr>
          <w:i/>
          <w:sz w:val="28"/>
          <w:szCs w:val="28"/>
          <w:u w:val="single"/>
        </w:rPr>
        <w:t>--К отчету об исполнении бюджета, при программно-целевом планировании предоставлять   мониторинг  реализации и оценки эффективности реализации муниципальных программ и ведомственных целевых программ</w:t>
      </w:r>
      <w:r w:rsidR="00971401" w:rsidRPr="00EF0140">
        <w:rPr>
          <w:i/>
          <w:sz w:val="28"/>
          <w:szCs w:val="28"/>
          <w:u w:val="single"/>
        </w:rPr>
        <w:t>.</w:t>
      </w:r>
    </w:p>
    <w:p w:rsidR="00B26F37" w:rsidRPr="007A1E49" w:rsidRDefault="00B26F37" w:rsidP="00475782">
      <w:pPr>
        <w:jc w:val="both"/>
        <w:rPr>
          <w:sz w:val="28"/>
          <w:szCs w:val="28"/>
        </w:rPr>
      </w:pPr>
    </w:p>
    <w:p w:rsidR="0078585D" w:rsidRPr="007978FD" w:rsidRDefault="0078585D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6431">
        <w:rPr>
          <w:sz w:val="28"/>
          <w:szCs w:val="28"/>
        </w:rPr>
        <w:t>2</w:t>
      </w:r>
      <w:r w:rsidRPr="007978FD">
        <w:rPr>
          <w:sz w:val="28"/>
          <w:szCs w:val="28"/>
        </w:rPr>
        <w:t xml:space="preserve">. Объем,  структура внесенного проекта решения Совета </w:t>
      </w:r>
      <w:r w:rsidR="00475782">
        <w:rPr>
          <w:sz w:val="28"/>
          <w:szCs w:val="28"/>
        </w:rPr>
        <w:t>депутатов район</w:t>
      </w:r>
      <w:proofErr w:type="gramStart"/>
      <w:r w:rsidR="00475782">
        <w:rPr>
          <w:sz w:val="28"/>
          <w:szCs w:val="28"/>
        </w:rPr>
        <w:t>а(</w:t>
      </w:r>
      <w:proofErr w:type="gramEnd"/>
      <w:r w:rsidR="00475782">
        <w:rPr>
          <w:sz w:val="28"/>
          <w:szCs w:val="28"/>
        </w:rPr>
        <w:t>аймака) МО «Онгудайский район»</w:t>
      </w:r>
      <w:r w:rsidRPr="007978FD">
        <w:rPr>
          <w:sz w:val="28"/>
          <w:szCs w:val="28"/>
        </w:rPr>
        <w:t xml:space="preserve"> «Об и</w:t>
      </w:r>
      <w:r w:rsidR="00475782">
        <w:rPr>
          <w:sz w:val="28"/>
          <w:szCs w:val="28"/>
        </w:rPr>
        <w:t>сполнении</w:t>
      </w:r>
      <w:r w:rsidRPr="007978F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МО «Онгудайский район»</w:t>
      </w:r>
      <w:r w:rsidRPr="007978FD">
        <w:rPr>
          <w:sz w:val="28"/>
          <w:szCs w:val="28"/>
        </w:rPr>
        <w:t xml:space="preserve">  за 201</w:t>
      </w:r>
      <w:r w:rsidR="00475782">
        <w:rPr>
          <w:sz w:val="28"/>
          <w:szCs w:val="28"/>
        </w:rPr>
        <w:t>4</w:t>
      </w:r>
      <w:r w:rsidRPr="007978FD">
        <w:rPr>
          <w:sz w:val="28"/>
          <w:szCs w:val="28"/>
        </w:rPr>
        <w:t xml:space="preserve"> год» соответствуют требованиям  «Положения о бюджетном процессе в </w:t>
      </w:r>
      <w:r w:rsidR="00475782">
        <w:rPr>
          <w:sz w:val="28"/>
          <w:szCs w:val="28"/>
        </w:rPr>
        <w:t>МО «Онгудайский район»</w:t>
      </w:r>
      <w:r w:rsidRPr="007978FD">
        <w:rPr>
          <w:sz w:val="28"/>
          <w:szCs w:val="28"/>
        </w:rPr>
        <w:t>, цифровые показатели проекта решения и приложений к нему идентичны показателям отчетности об исполнении бюджета за 201</w:t>
      </w:r>
      <w:r w:rsidR="00475782">
        <w:rPr>
          <w:sz w:val="28"/>
          <w:szCs w:val="28"/>
        </w:rPr>
        <w:t>4</w:t>
      </w:r>
      <w:r w:rsidRPr="007978FD">
        <w:rPr>
          <w:sz w:val="28"/>
          <w:szCs w:val="28"/>
        </w:rPr>
        <w:t xml:space="preserve"> год.</w:t>
      </w:r>
    </w:p>
    <w:p w:rsidR="0078585D" w:rsidRDefault="0078585D" w:rsidP="0078585D">
      <w:pPr>
        <w:jc w:val="center"/>
        <w:rPr>
          <w:b/>
          <w:i/>
          <w:sz w:val="28"/>
          <w:szCs w:val="28"/>
        </w:rPr>
      </w:pPr>
    </w:p>
    <w:p w:rsidR="00A32AE1" w:rsidRDefault="00A32AE1" w:rsidP="0078585D">
      <w:pPr>
        <w:jc w:val="center"/>
        <w:rPr>
          <w:b/>
          <w:i/>
          <w:sz w:val="28"/>
          <w:szCs w:val="28"/>
        </w:rPr>
      </w:pPr>
    </w:p>
    <w:p w:rsidR="00A32AE1" w:rsidRDefault="00A32AE1" w:rsidP="0078585D">
      <w:pPr>
        <w:jc w:val="center"/>
        <w:rPr>
          <w:b/>
          <w:i/>
          <w:sz w:val="28"/>
          <w:szCs w:val="28"/>
        </w:rPr>
      </w:pPr>
    </w:p>
    <w:p w:rsidR="00A32AE1" w:rsidRDefault="00A32AE1" w:rsidP="0078585D">
      <w:pPr>
        <w:jc w:val="center"/>
        <w:rPr>
          <w:b/>
          <w:i/>
          <w:sz w:val="28"/>
          <w:szCs w:val="28"/>
        </w:rPr>
      </w:pPr>
    </w:p>
    <w:p w:rsidR="00A32AE1" w:rsidRDefault="00A32AE1" w:rsidP="0078585D">
      <w:pPr>
        <w:jc w:val="center"/>
        <w:rPr>
          <w:b/>
          <w:i/>
          <w:sz w:val="28"/>
          <w:szCs w:val="28"/>
        </w:rPr>
      </w:pPr>
    </w:p>
    <w:p w:rsidR="00A32AE1" w:rsidRPr="00F0451E" w:rsidRDefault="00A32AE1" w:rsidP="0078585D">
      <w:pPr>
        <w:jc w:val="center"/>
        <w:rPr>
          <w:b/>
          <w:i/>
          <w:sz w:val="28"/>
          <w:szCs w:val="28"/>
        </w:rPr>
      </w:pPr>
    </w:p>
    <w:p w:rsidR="0078585D" w:rsidRPr="00EE4696" w:rsidRDefault="0078585D" w:rsidP="0078585D">
      <w:pPr>
        <w:jc w:val="center"/>
        <w:rPr>
          <w:b/>
          <w:sz w:val="28"/>
          <w:szCs w:val="28"/>
        </w:rPr>
      </w:pPr>
      <w:r w:rsidRPr="00EE4696">
        <w:rPr>
          <w:b/>
          <w:sz w:val="28"/>
          <w:szCs w:val="28"/>
        </w:rPr>
        <w:lastRenderedPageBreak/>
        <w:t>6.</w:t>
      </w:r>
      <w:r w:rsidR="00513C84">
        <w:rPr>
          <w:b/>
          <w:sz w:val="28"/>
          <w:szCs w:val="28"/>
        </w:rPr>
        <w:t xml:space="preserve"> </w:t>
      </w:r>
      <w:r w:rsidRPr="00EE4696">
        <w:rPr>
          <w:b/>
          <w:sz w:val="28"/>
          <w:szCs w:val="28"/>
        </w:rPr>
        <w:t>Предложение</w:t>
      </w:r>
    </w:p>
    <w:p w:rsidR="0078585D" w:rsidRPr="00EE4696" w:rsidRDefault="0078585D" w:rsidP="0078585D">
      <w:pPr>
        <w:jc w:val="center"/>
        <w:rPr>
          <w:sz w:val="28"/>
          <w:szCs w:val="28"/>
        </w:rPr>
      </w:pPr>
    </w:p>
    <w:p w:rsidR="0078585D" w:rsidRDefault="0013364E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 К</w:t>
      </w:r>
      <w:r w:rsidR="0078585D" w:rsidRPr="00EE4696">
        <w:rPr>
          <w:sz w:val="28"/>
          <w:szCs w:val="28"/>
        </w:rPr>
        <w:t xml:space="preserve">онтрольно-счетная палата вносит на рассмотрение Совета </w:t>
      </w:r>
      <w:r>
        <w:rPr>
          <w:sz w:val="28"/>
          <w:szCs w:val="28"/>
        </w:rPr>
        <w:t xml:space="preserve">депутатов </w:t>
      </w:r>
      <w:r w:rsidR="0078585D" w:rsidRPr="00EE4696">
        <w:rPr>
          <w:sz w:val="28"/>
          <w:szCs w:val="28"/>
        </w:rPr>
        <w:t xml:space="preserve">предложение отчет об исполнении бюджета </w:t>
      </w:r>
      <w:r w:rsidR="0078585D">
        <w:rPr>
          <w:sz w:val="28"/>
          <w:szCs w:val="28"/>
        </w:rPr>
        <w:t>МО «Онгудайский район»</w:t>
      </w:r>
      <w:r w:rsidR="0078585D" w:rsidRPr="00EE4696">
        <w:rPr>
          <w:sz w:val="28"/>
          <w:szCs w:val="28"/>
        </w:rPr>
        <w:t xml:space="preserve"> за  201</w:t>
      </w:r>
      <w:r>
        <w:rPr>
          <w:sz w:val="28"/>
          <w:szCs w:val="28"/>
        </w:rPr>
        <w:t>4</w:t>
      </w:r>
      <w:r w:rsidR="0078585D" w:rsidRPr="00EE4696">
        <w:rPr>
          <w:sz w:val="28"/>
          <w:szCs w:val="28"/>
        </w:rPr>
        <w:t xml:space="preserve"> год утвердить  и  внесенный проект решения Совета</w:t>
      </w:r>
      <w:r>
        <w:rPr>
          <w:sz w:val="28"/>
          <w:szCs w:val="28"/>
        </w:rPr>
        <w:t xml:space="preserve"> депутатов района </w:t>
      </w:r>
      <w:r w:rsidR="0078585D" w:rsidRPr="00EE4696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исполнении </w:t>
      </w:r>
      <w:r w:rsidR="0078585D" w:rsidRPr="00EE4696">
        <w:rPr>
          <w:sz w:val="28"/>
          <w:szCs w:val="28"/>
        </w:rPr>
        <w:t xml:space="preserve"> бюджета </w:t>
      </w:r>
      <w:r w:rsidR="0078585D">
        <w:rPr>
          <w:sz w:val="28"/>
          <w:szCs w:val="28"/>
        </w:rPr>
        <w:t>МО «Онгудайский район»</w:t>
      </w:r>
      <w:r w:rsidR="0078585D" w:rsidRPr="00EE4696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="0078585D" w:rsidRPr="00EE4696">
        <w:rPr>
          <w:sz w:val="28"/>
          <w:szCs w:val="28"/>
        </w:rPr>
        <w:t xml:space="preserve"> год» принять.</w:t>
      </w:r>
    </w:p>
    <w:p w:rsidR="002A5023" w:rsidRDefault="002A5023" w:rsidP="0078585D">
      <w:pPr>
        <w:jc w:val="both"/>
        <w:rPr>
          <w:sz w:val="28"/>
          <w:szCs w:val="28"/>
        </w:rPr>
      </w:pPr>
    </w:p>
    <w:p w:rsidR="003474EE" w:rsidRDefault="00CD046A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1.Своевременно размещать </w:t>
      </w:r>
      <w:r w:rsidR="003474EE">
        <w:rPr>
          <w:sz w:val="28"/>
          <w:szCs w:val="28"/>
        </w:rPr>
        <w:t xml:space="preserve">необходимую </w:t>
      </w:r>
      <w:r>
        <w:rPr>
          <w:sz w:val="28"/>
          <w:szCs w:val="28"/>
        </w:rPr>
        <w:t xml:space="preserve">информацию на </w:t>
      </w:r>
      <w:r w:rsidR="003474EE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сайт</w:t>
      </w:r>
      <w:r w:rsidR="003474EE">
        <w:rPr>
          <w:sz w:val="28"/>
          <w:szCs w:val="28"/>
        </w:rPr>
        <w:t xml:space="preserve"> Администрации Района</w:t>
      </w:r>
      <w:r w:rsidR="00DC5EEE">
        <w:rPr>
          <w:sz w:val="28"/>
          <w:szCs w:val="28"/>
        </w:rPr>
        <w:t>;</w:t>
      </w:r>
    </w:p>
    <w:p w:rsidR="002A5023" w:rsidRDefault="00CD046A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46A" w:rsidRDefault="00CD046A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2.Принять меры по инвентаризации счета </w:t>
      </w:r>
      <w:r w:rsidR="003474EE">
        <w:rPr>
          <w:sz w:val="28"/>
          <w:szCs w:val="28"/>
        </w:rPr>
        <w:t>«Вложения в нефинансовые активы» (сч.</w:t>
      </w:r>
      <w:r>
        <w:rPr>
          <w:sz w:val="28"/>
          <w:szCs w:val="28"/>
        </w:rPr>
        <w:t>106000</w:t>
      </w:r>
      <w:r w:rsidR="003474EE">
        <w:rPr>
          <w:sz w:val="28"/>
          <w:szCs w:val="28"/>
        </w:rPr>
        <w:t xml:space="preserve">0).  </w:t>
      </w:r>
      <w:r w:rsidR="003474EE" w:rsidRPr="007A1E49">
        <w:rPr>
          <w:sz w:val="28"/>
          <w:szCs w:val="28"/>
        </w:rPr>
        <w:t>Стоимость вложени</w:t>
      </w:r>
      <w:r w:rsidR="003474EE">
        <w:rPr>
          <w:sz w:val="28"/>
          <w:szCs w:val="28"/>
        </w:rPr>
        <w:t>й</w:t>
      </w:r>
      <w:r w:rsidR="003474EE" w:rsidRPr="007A1E49">
        <w:rPr>
          <w:sz w:val="28"/>
          <w:szCs w:val="28"/>
        </w:rPr>
        <w:t xml:space="preserve"> в  нефинансовые активы по состоянию на 1 января 201</w:t>
      </w:r>
      <w:r w:rsidR="003474EE">
        <w:rPr>
          <w:sz w:val="28"/>
          <w:szCs w:val="28"/>
        </w:rPr>
        <w:t>5</w:t>
      </w:r>
      <w:r w:rsidR="003474EE" w:rsidRPr="007A1E49">
        <w:rPr>
          <w:sz w:val="28"/>
          <w:szCs w:val="28"/>
        </w:rPr>
        <w:t xml:space="preserve"> года составила </w:t>
      </w:r>
      <w:r w:rsidR="003474EE">
        <w:rPr>
          <w:sz w:val="28"/>
          <w:szCs w:val="28"/>
        </w:rPr>
        <w:t xml:space="preserve">444426,5 </w:t>
      </w:r>
      <w:r w:rsidR="003474EE" w:rsidRPr="007A1E49">
        <w:rPr>
          <w:sz w:val="28"/>
          <w:szCs w:val="28"/>
        </w:rPr>
        <w:t>тыс. рублей</w:t>
      </w:r>
      <w:r w:rsidR="003474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>Данный остаток свидетельствует об объемах инвестици</w:t>
      </w:r>
      <w:r>
        <w:rPr>
          <w:sz w:val="28"/>
          <w:szCs w:val="28"/>
        </w:rPr>
        <w:t>й</w:t>
      </w:r>
      <w:r w:rsidRPr="007A1E49">
        <w:rPr>
          <w:sz w:val="28"/>
          <w:szCs w:val="28"/>
        </w:rPr>
        <w:t xml:space="preserve">  в недвижимое имущество, но не принятых на</w:t>
      </w:r>
      <w:r w:rsidR="00DC5EEE">
        <w:rPr>
          <w:sz w:val="28"/>
          <w:szCs w:val="28"/>
        </w:rPr>
        <w:t xml:space="preserve"> баланс, как законченный объект;</w:t>
      </w:r>
    </w:p>
    <w:p w:rsidR="003474EE" w:rsidRDefault="003474EE" w:rsidP="0078585D">
      <w:pPr>
        <w:jc w:val="both"/>
        <w:rPr>
          <w:sz w:val="28"/>
          <w:szCs w:val="28"/>
        </w:rPr>
      </w:pPr>
    </w:p>
    <w:p w:rsidR="00CD046A" w:rsidRDefault="00CD046A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21C0">
        <w:rPr>
          <w:sz w:val="28"/>
          <w:szCs w:val="28"/>
        </w:rPr>
        <w:t>Н</w:t>
      </w:r>
      <w:r>
        <w:rPr>
          <w:sz w:val="28"/>
          <w:szCs w:val="28"/>
        </w:rPr>
        <w:t>аладить работу по возврату выданных бюджетных кредитов</w:t>
      </w:r>
      <w:r w:rsidR="00DC5EEE">
        <w:rPr>
          <w:sz w:val="28"/>
          <w:szCs w:val="28"/>
        </w:rPr>
        <w:t>;</w:t>
      </w:r>
    </w:p>
    <w:p w:rsidR="00640723" w:rsidRDefault="00640723" w:rsidP="0078585D">
      <w:pPr>
        <w:jc w:val="both"/>
        <w:rPr>
          <w:sz w:val="28"/>
          <w:szCs w:val="28"/>
        </w:rPr>
      </w:pPr>
    </w:p>
    <w:p w:rsidR="00CD046A" w:rsidRPr="00EE4696" w:rsidRDefault="00CD046A" w:rsidP="0078585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046A">
        <w:rPr>
          <w:sz w:val="28"/>
          <w:szCs w:val="28"/>
        </w:rPr>
        <w:t xml:space="preserve">К отчету об исполнении бюджета, при программно-целевом планировании </w:t>
      </w:r>
      <w:r w:rsidR="00DA343B">
        <w:rPr>
          <w:sz w:val="28"/>
          <w:szCs w:val="28"/>
        </w:rPr>
        <w:t xml:space="preserve">бюджета, </w:t>
      </w:r>
      <w:r w:rsidRPr="00CD046A">
        <w:rPr>
          <w:sz w:val="28"/>
          <w:szCs w:val="28"/>
        </w:rPr>
        <w:t>предоставлять   мониторинг  реализации и оценки эффективности реализации муниципальных программ и ведомственных целевых программ.</w:t>
      </w:r>
    </w:p>
    <w:p w:rsidR="0078585D" w:rsidRDefault="0078585D" w:rsidP="008D11E5">
      <w:pPr>
        <w:jc w:val="center"/>
      </w:pPr>
    </w:p>
    <w:p w:rsidR="0078585D" w:rsidRDefault="0078585D" w:rsidP="008D11E5">
      <w:pPr>
        <w:jc w:val="center"/>
      </w:pPr>
    </w:p>
    <w:p w:rsidR="0078585D" w:rsidRDefault="0078585D" w:rsidP="008D11E5">
      <w:pPr>
        <w:jc w:val="center"/>
      </w:pPr>
    </w:p>
    <w:p w:rsidR="0078585D" w:rsidRDefault="0078585D" w:rsidP="008D11E5">
      <w:pPr>
        <w:jc w:val="center"/>
      </w:pPr>
    </w:p>
    <w:p w:rsidR="008C6431" w:rsidRDefault="008C6431" w:rsidP="008C6431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8C6431" w:rsidRPr="00CC4A51" w:rsidRDefault="008C6431" w:rsidP="008C6431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8D11E5" w:rsidRDefault="008C6431" w:rsidP="00513C84">
      <w:r>
        <w:rPr>
          <w:sz w:val="28"/>
          <w:szCs w:val="28"/>
        </w:rPr>
        <w:t>МО «Онгудайский район»</w:t>
      </w:r>
      <w:r w:rsidRPr="00CC4A51">
        <w:rPr>
          <w:sz w:val="28"/>
          <w:szCs w:val="28"/>
        </w:rPr>
        <w:t xml:space="preserve">                 </w:t>
      </w:r>
      <w:r w:rsidR="00513C84">
        <w:rPr>
          <w:sz w:val="28"/>
          <w:szCs w:val="28"/>
        </w:rPr>
        <w:t xml:space="preserve">                                </w:t>
      </w:r>
      <w:proofErr w:type="spellStart"/>
      <w:r w:rsidR="00513C84">
        <w:rPr>
          <w:sz w:val="28"/>
          <w:szCs w:val="28"/>
        </w:rPr>
        <w:t>С.Б.Сарбашева</w:t>
      </w:r>
      <w:proofErr w:type="spellEnd"/>
      <w:r w:rsidRPr="00CC4A51">
        <w:rPr>
          <w:sz w:val="28"/>
          <w:szCs w:val="28"/>
        </w:rPr>
        <w:t xml:space="preserve">                  </w:t>
      </w:r>
    </w:p>
    <w:sectPr w:rsidR="008D11E5" w:rsidSect="00ED4F3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89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6F" w:rsidRDefault="008B1F6F">
      <w:r>
        <w:separator/>
      </w:r>
    </w:p>
  </w:endnote>
  <w:endnote w:type="continuationSeparator" w:id="0">
    <w:p w:rsidR="008B1F6F" w:rsidRDefault="008B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EE" w:rsidRDefault="00DC5EEE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EEE" w:rsidRDefault="00DC5EEE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EE" w:rsidRDefault="00DC5EEE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3729">
      <w:rPr>
        <w:rStyle w:val="a4"/>
        <w:noProof/>
      </w:rPr>
      <w:t>20</w:t>
    </w:r>
    <w:r>
      <w:rPr>
        <w:rStyle w:val="a4"/>
      </w:rPr>
      <w:fldChar w:fldCharType="end"/>
    </w:r>
  </w:p>
  <w:p w:rsidR="00DC5EEE" w:rsidRDefault="00DC5EEE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6F" w:rsidRDefault="008B1F6F">
      <w:r>
        <w:separator/>
      </w:r>
    </w:p>
  </w:footnote>
  <w:footnote w:type="continuationSeparator" w:id="0">
    <w:p w:rsidR="008B1F6F" w:rsidRDefault="008B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EE" w:rsidRDefault="00DC5EEE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EEE" w:rsidRDefault="00DC5EEE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EE" w:rsidRDefault="00DC5EEE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6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3F48"/>
    <w:rsid w:val="00004D29"/>
    <w:rsid w:val="00005CDE"/>
    <w:rsid w:val="00007401"/>
    <w:rsid w:val="00010413"/>
    <w:rsid w:val="000113D4"/>
    <w:rsid w:val="00012FDE"/>
    <w:rsid w:val="000209DE"/>
    <w:rsid w:val="00022BF0"/>
    <w:rsid w:val="00024B1E"/>
    <w:rsid w:val="000251B6"/>
    <w:rsid w:val="0002524C"/>
    <w:rsid w:val="000262B1"/>
    <w:rsid w:val="000263D9"/>
    <w:rsid w:val="00027921"/>
    <w:rsid w:val="00027AC0"/>
    <w:rsid w:val="000305C8"/>
    <w:rsid w:val="00031ACA"/>
    <w:rsid w:val="00032A6E"/>
    <w:rsid w:val="00033C4F"/>
    <w:rsid w:val="00034339"/>
    <w:rsid w:val="0003440A"/>
    <w:rsid w:val="000354BB"/>
    <w:rsid w:val="000378B5"/>
    <w:rsid w:val="0004110F"/>
    <w:rsid w:val="000613F2"/>
    <w:rsid w:val="000616B2"/>
    <w:rsid w:val="000616D1"/>
    <w:rsid w:val="00063427"/>
    <w:rsid w:val="00063B16"/>
    <w:rsid w:val="00063CDF"/>
    <w:rsid w:val="00065CF7"/>
    <w:rsid w:val="000663A7"/>
    <w:rsid w:val="00070B4C"/>
    <w:rsid w:val="00074ECB"/>
    <w:rsid w:val="00076E15"/>
    <w:rsid w:val="000803B0"/>
    <w:rsid w:val="00081C7A"/>
    <w:rsid w:val="000821DB"/>
    <w:rsid w:val="00082A59"/>
    <w:rsid w:val="00082B09"/>
    <w:rsid w:val="00084379"/>
    <w:rsid w:val="000901AB"/>
    <w:rsid w:val="00090570"/>
    <w:rsid w:val="0009582C"/>
    <w:rsid w:val="00095BA4"/>
    <w:rsid w:val="000A028E"/>
    <w:rsid w:val="000A1FCC"/>
    <w:rsid w:val="000A4645"/>
    <w:rsid w:val="000A53F0"/>
    <w:rsid w:val="000A6243"/>
    <w:rsid w:val="000B041B"/>
    <w:rsid w:val="000B2216"/>
    <w:rsid w:val="000B2290"/>
    <w:rsid w:val="000B49AE"/>
    <w:rsid w:val="000C1344"/>
    <w:rsid w:val="000C13E7"/>
    <w:rsid w:val="000C1D62"/>
    <w:rsid w:val="000C6162"/>
    <w:rsid w:val="000D7BC1"/>
    <w:rsid w:val="000E0756"/>
    <w:rsid w:val="000E4811"/>
    <w:rsid w:val="000E6A72"/>
    <w:rsid w:val="000E7D43"/>
    <w:rsid w:val="000E7DB2"/>
    <w:rsid w:val="000E7F6E"/>
    <w:rsid w:val="000F1A12"/>
    <w:rsid w:val="000F5562"/>
    <w:rsid w:val="000F69D2"/>
    <w:rsid w:val="00100112"/>
    <w:rsid w:val="00105633"/>
    <w:rsid w:val="00107090"/>
    <w:rsid w:val="001077BE"/>
    <w:rsid w:val="0011605F"/>
    <w:rsid w:val="001164A2"/>
    <w:rsid w:val="00120267"/>
    <w:rsid w:val="00120689"/>
    <w:rsid w:val="00120FC9"/>
    <w:rsid w:val="00122672"/>
    <w:rsid w:val="001237B3"/>
    <w:rsid w:val="00127814"/>
    <w:rsid w:val="0013364E"/>
    <w:rsid w:val="00136B4B"/>
    <w:rsid w:val="00140603"/>
    <w:rsid w:val="001428FC"/>
    <w:rsid w:val="00143409"/>
    <w:rsid w:val="001440E7"/>
    <w:rsid w:val="001466C4"/>
    <w:rsid w:val="00147F4E"/>
    <w:rsid w:val="00150516"/>
    <w:rsid w:val="00151124"/>
    <w:rsid w:val="0015255F"/>
    <w:rsid w:val="001529FC"/>
    <w:rsid w:val="00152BA7"/>
    <w:rsid w:val="00152FCC"/>
    <w:rsid w:val="00154198"/>
    <w:rsid w:val="001549B0"/>
    <w:rsid w:val="00154B31"/>
    <w:rsid w:val="00157BE8"/>
    <w:rsid w:val="00157DAC"/>
    <w:rsid w:val="001601B2"/>
    <w:rsid w:val="001602B5"/>
    <w:rsid w:val="00160308"/>
    <w:rsid w:val="00160A12"/>
    <w:rsid w:val="00162F00"/>
    <w:rsid w:val="001640DA"/>
    <w:rsid w:val="00164C08"/>
    <w:rsid w:val="001658CD"/>
    <w:rsid w:val="0017108C"/>
    <w:rsid w:val="001712B8"/>
    <w:rsid w:val="00172150"/>
    <w:rsid w:val="001721C0"/>
    <w:rsid w:val="001727FE"/>
    <w:rsid w:val="00172D0B"/>
    <w:rsid w:val="00175025"/>
    <w:rsid w:val="00175211"/>
    <w:rsid w:val="0017659E"/>
    <w:rsid w:val="001765DC"/>
    <w:rsid w:val="00182BBC"/>
    <w:rsid w:val="00185F4E"/>
    <w:rsid w:val="00187003"/>
    <w:rsid w:val="00187588"/>
    <w:rsid w:val="00190683"/>
    <w:rsid w:val="00192359"/>
    <w:rsid w:val="00195447"/>
    <w:rsid w:val="0019604A"/>
    <w:rsid w:val="001A0B1A"/>
    <w:rsid w:val="001A246D"/>
    <w:rsid w:val="001A270D"/>
    <w:rsid w:val="001A6D12"/>
    <w:rsid w:val="001B0615"/>
    <w:rsid w:val="001B1459"/>
    <w:rsid w:val="001B298A"/>
    <w:rsid w:val="001B3D79"/>
    <w:rsid w:val="001B4FE1"/>
    <w:rsid w:val="001C22FD"/>
    <w:rsid w:val="001C5F29"/>
    <w:rsid w:val="001C6218"/>
    <w:rsid w:val="001C6CD9"/>
    <w:rsid w:val="001D04F0"/>
    <w:rsid w:val="001D1A55"/>
    <w:rsid w:val="001D2FA3"/>
    <w:rsid w:val="001D3D91"/>
    <w:rsid w:val="001D7F28"/>
    <w:rsid w:val="001E1A3B"/>
    <w:rsid w:val="001E58F6"/>
    <w:rsid w:val="001F0D6A"/>
    <w:rsid w:val="001F7134"/>
    <w:rsid w:val="00210D27"/>
    <w:rsid w:val="0021154B"/>
    <w:rsid w:val="002163CA"/>
    <w:rsid w:val="002179A8"/>
    <w:rsid w:val="00220954"/>
    <w:rsid w:val="00220CE5"/>
    <w:rsid w:val="00224B77"/>
    <w:rsid w:val="00224C77"/>
    <w:rsid w:val="00224E0B"/>
    <w:rsid w:val="00226C0C"/>
    <w:rsid w:val="00230A22"/>
    <w:rsid w:val="0023174D"/>
    <w:rsid w:val="002344C4"/>
    <w:rsid w:val="002353CD"/>
    <w:rsid w:val="00236B2C"/>
    <w:rsid w:val="00236FEF"/>
    <w:rsid w:val="0024424A"/>
    <w:rsid w:val="002476DA"/>
    <w:rsid w:val="00251B02"/>
    <w:rsid w:val="00252188"/>
    <w:rsid w:val="00252760"/>
    <w:rsid w:val="00253001"/>
    <w:rsid w:val="002616D6"/>
    <w:rsid w:val="002620DD"/>
    <w:rsid w:val="00262C96"/>
    <w:rsid w:val="00265D8E"/>
    <w:rsid w:val="00266273"/>
    <w:rsid w:val="0027116A"/>
    <w:rsid w:val="00273A14"/>
    <w:rsid w:val="00273FEE"/>
    <w:rsid w:val="0027450A"/>
    <w:rsid w:val="00276884"/>
    <w:rsid w:val="00276C4D"/>
    <w:rsid w:val="00283088"/>
    <w:rsid w:val="00283F93"/>
    <w:rsid w:val="00285805"/>
    <w:rsid w:val="00286088"/>
    <w:rsid w:val="00286E70"/>
    <w:rsid w:val="00290D51"/>
    <w:rsid w:val="00292C9D"/>
    <w:rsid w:val="00293EB7"/>
    <w:rsid w:val="002A005E"/>
    <w:rsid w:val="002A07AB"/>
    <w:rsid w:val="002A1B8C"/>
    <w:rsid w:val="002A1CC7"/>
    <w:rsid w:val="002A1E1C"/>
    <w:rsid w:val="002A27E7"/>
    <w:rsid w:val="002A4479"/>
    <w:rsid w:val="002A480A"/>
    <w:rsid w:val="002A5023"/>
    <w:rsid w:val="002A6BA9"/>
    <w:rsid w:val="002A7223"/>
    <w:rsid w:val="002A76A2"/>
    <w:rsid w:val="002A797B"/>
    <w:rsid w:val="002B26FA"/>
    <w:rsid w:val="002B61F9"/>
    <w:rsid w:val="002B6430"/>
    <w:rsid w:val="002B70DD"/>
    <w:rsid w:val="002B7C17"/>
    <w:rsid w:val="002C4208"/>
    <w:rsid w:val="002C5029"/>
    <w:rsid w:val="002C77EB"/>
    <w:rsid w:val="002D0716"/>
    <w:rsid w:val="002D3855"/>
    <w:rsid w:val="002D50DC"/>
    <w:rsid w:val="002D5D9D"/>
    <w:rsid w:val="002D6537"/>
    <w:rsid w:val="002D6CC1"/>
    <w:rsid w:val="002D7588"/>
    <w:rsid w:val="002E0A29"/>
    <w:rsid w:val="002E2870"/>
    <w:rsid w:val="002E3F75"/>
    <w:rsid w:val="002E54A9"/>
    <w:rsid w:val="002F16DB"/>
    <w:rsid w:val="002F2372"/>
    <w:rsid w:val="002F2B09"/>
    <w:rsid w:val="002F32FD"/>
    <w:rsid w:val="002F4041"/>
    <w:rsid w:val="00302245"/>
    <w:rsid w:val="003029F0"/>
    <w:rsid w:val="00303666"/>
    <w:rsid w:val="00303D2E"/>
    <w:rsid w:val="00304991"/>
    <w:rsid w:val="00306AD3"/>
    <w:rsid w:val="00306B23"/>
    <w:rsid w:val="003108ED"/>
    <w:rsid w:val="0031731A"/>
    <w:rsid w:val="00317617"/>
    <w:rsid w:val="00317D71"/>
    <w:rsid w:val="0032150A"/>
    <w:rsid w:val="00321F21"/>
    <w:rsid w:val="003220E4"/>
    <w:rsid w:val="0032283C"/>
    <w:rsid w:val="00322DF9"/>
    <w:rsid w:val="00323B2E"/>
    <w:rsid w:val="003245FB"/>
    <w:rsid w:val="00324885"/>
    <w:rsid w:val="0032534A"/>
    <w:rsid w:val="00327A1A"/>
    <w:rsid w:val="0033447E"/>
    <w:rsid w:val="00334CB7"/>
    <w:rsid w:val="0034087F"/>
    <w:rsid w:val="00343537"/>
    <w:rsid w:val="00345780"/>
    <w:rsid w:val="00345E76"/>
    <w:rsid w:val="003474EE"/>
    <w:rsid w:val="00352DA2"/>
    <w:rsid w:val="003560AD"/>
    <w:rsid w:val="00357018"/>
    <w:rsid w:val="00360C62"/>
    <w:rsid w:val="00361F87"/>
    <w:rsid w:val="00363AEB"/>
    <w:rsid w:val="00364224"/>
    <w:rsid w:val="00366D27"/>
    <w:rsid w:val="00366FF4"/>
    <w:rsid w:val="00370BCE"/>
    <w:rsid w:val="00371D77"/>
    <w:rsid w:val="00372567"/>
    <w:rsid w:val="00373940"/>
    <w:rsid w:val="00373C9C"/>
    <w:rsid w:val="0037476D"/>
    <w:rsid w:val="00374D14"/>
    <w:rsid w:val="00383837"/>
    <w:rsid w:val="00386CFD"/>
    <w:rsid w:val="0039476B"/>
    <w:rsid w:val="00394E26"/>
    <w:rsid w:val="00395223"/>
    <w:rsid w:val="00396E13"/>
    <w:rsid w:val="003A289A"/>
    <w:rsid w:val="003A370F"/>
    <w:rsid w:val="003A4F97"/>
    <w:rsid w:val="003A5A8C"/>
    <w:rsid w:val="003A5E6B"/>
    <w:rsid w:val="003A6276"/>
    <w:rsid w:val="003A6F8E"/>
    <w:rsid w:val="003A7846"/>
    <w:rsid w:val="003A7C75"/>
    <w:rsid w:val="003B3E19"/>
    <w:rsid w:val="003B4818"/>
    <w:rsid w:val="003B5737"/>
    <w:rsid w:val="003B6F0E"/>
    <w:rsid w:val="003C0BF0"/>
    <w:rsid w:val="003C3722"/>
    <w:rsid w:val="003C5E80"/>
    <w:rsid w:val="003C6670"/>
    <w:rsid w:val="003C7945"/>
    <w:rsid w:val="003D3047"/>
    <w:rsid w:val="003D52EC"/>
    <w:rsid w:val="003E17EF"/>
    <w:rsid w:val="003E2AF5"/>
    <w:rsid w:val="003E2EFA"/>
    <w:rsid w:val="003E2FD5"/>
    <w:rsid w:val="003E3320"/>
    <w:rsid w:val="003F074C"/>
    <w:rsid w:val="003F293D"/>
    <w:rsid w:val="003F2EB2"/>
    <w:rsid w:val="003F3B05"/>
    <w:rsid w:val="003F4EA7"/>
    <w:rsid w:val="003F5D35"/>
    <w:rsid w:val="003F6B93"/>
    <w:rsid w:val="00400225"/>
    <w:rsid w:val="0040225F"/>
    <w:rsid w:val="00404211"/>
    <w:rsid w:val="00407AA8"/>
    <w:rsid w:val="0041094A"/>
    <w:rsid w:val="004123C4"/>
    <w:rsid w:val="004135D9"/>
    <w:rsid w:val="00415035"/>
    <w:rsid w:val="004162F9"/>
    <w:rsid w:val="00416F94"/>
    <w:rsid w:val="00421968"/>
    <w:rsid w:val="0042422F"/>
    <w:rsid w:val="004255C7"/>
    <w:rsid w:val="00427162"/>
    <w:rsid w:val="0043021D"/>
    <w:rsid w:val="0043093D"/>
    <w:rsid w:val="004338C4"/>
    <w:rsid w:val="0043497D"/>
    <w:rsid w:val="0043781A"/>
    <w:rsid w:val="00440825"/>
    <w:rsid w:val="004475C8"/>
    <w:rsid w:val="004510A4"/>
    <w:rsid w:val="004526D8"/>
    <w:rsid w:val="0045290D"/>
    <w:rsid w:val="0045345D"/>
    <w:rsid w:val="004535EA"/>
    <w:rsid w:val="004551BD"/>
    <w:rsid w:val="00462C4E"/>
    <w:rsid w:val="00463486"/>
    <w:rsid w:val="00463AEB"/>
    <w:rsid w:val="0046439B"/>
    <w:rsid w:val="0047052C"/>
    <w:rsid w:val="00470A2E"/>
    <w:rsid w:val="0047149E"/>
    <w:rsid w:val="00471F12"/>
    <w:rsid w:val="00471F1E"/>
    <w:rsid w:val="00472C35"/>
    <w:rsid w:val="0047435B"/>
    <w:rsid w:val="00475782"/>
    <w:rsid w:val="00481A17"/>
    <w:rsid w:val="0048498A"/>
    <w:rsid w:val="00490628"/>
    <w:rsid w:val="00490BCA"/>
    <w:rsid w:val="00491896"/>
    <w:rsid w:val="004929DA"/>
    <w:rsid w:val="00493456"/>
    <w:rsid w:val="00494059"/>
    <w:rsid w:val="00494BEF"/>
    <w:rsid w:val="00496E55"/>
    <w:rsid w:val="00497681"/>
    <w:rsid w:val="004A207D"/>
    <w:rsid w:val="004B0079"/>
    <w:rsid w:val="004B05AC"/>
    <w:rsid w:val="004B08A3"/>
    <w:rsid w:val="004B14C1"/>
    <w:rsid w:val="004B2B66"/>
    <w:rsid w:val="004B2FD0"/>
    <w:rsid w:val="004B61A6"/>
    <w:rsid w:val="004B6326"/>
    <w:rsid w:val="004B6A99"/>
    <w:rsid w:val="004C056A"/>
    <w:rsid w:val="004C0B06"/>
    <w:rsid w:val="004C318E"/>
    <w:rsid w:val="004C69CE"/>
    <w:rsid w:val="004C6EC8"/>
    <w:rsid w:val="004D1F43"/>
    <w:rsid w:val="004D348A"/>
    <w:rsid w:val="004D55C4"/>
    <w:rsid w:val="004D75BC"/>
    <w:rsid w:val="004E0164"/>
    <w:rsid w:val="004E0314"/>
    <w:rsid w:val="004E08FA"/>
    <w:rsid w:val="004E45EF"/>
    <w:rsid w:val="004E4960"/>
    <w:rsid w:val="004E53F5"/>
    <w:rsid w:val="004E5995"/>
    <w:rsid w:val="004F260C"/>
    <w:rsid w:val="004F3F21"/>
    <w:rsid w:val="004F5A45"/>
    <w:rsid w:val="004F754C"/>
    <w:rsid w:val="004F7D98"/>
    <w:rsid w:val="004F7DD6"/>
    <w:rsid w:val="004F7FF6"/>
    <w:rsid w:val="00501025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194E"/>
    <w:rsid w:val="005119F2"/>
    <w:rsid w:val="0051270C"/>
    <w:rsid w:val="00513C84"/>
    <w:rsid w:val="005162AE"/>
    <w:rsid w:val="00520CD1"/>
    <w:rsid w:val="00523729"/>
    <w:rsid w:val="00523F7B"/>
    <w:rsid w:val="00525811"/>
    <w:rsid w:val="0053116D"/>
    <w:rsid w:val="005314CC"/>
    <w:rsid w:val="005323AD"/>
    <w:rsid w:val="00534C7C"/>
    <w:rsid w:val="00535BE6"/>
    <w:rsid w:val="005363E2"/>
    <w:rsid w:val="00536812"/>
    <w:rsid w:val="005408A4"/>
    <w:rsid w:val="005418A6"/>
    <w:rsid w:val="005428BB"/>
    <w:rsid w:val="005438D8"/>
    <w:rsid w:val="00544B02"/>
    <w:rsid w:val="0054682F"/>
    <w:rsid w:val="0054722C"/>
    <w:rsid w:val="005509C8"/>
    <w:rsid w:val="00554C6F"/>
    <w:rsid w:val="0055670D"/>
    <w:rsid w:val="005607EE"/>
    <w:rsid w:val="00563F46"/>
    <w:rsid w:val="005708F7"/>
    <w:rsid w:val="00570B4F"/>
    <w:rsid w:val="00572013"/>
    <w:rsid w:val="00573DBC"/>
    <w:rsid w:val="00574EBD"/>
    <w:rsid w:val="00576A26"/>
    <w:rsid w:val="00577929"/>
    <w:rsid w:val="005824B0"/>
    <w:rsid w:val="00582C49"/>
    <w:rsid w:val="00583676"/>
    <w:rsid w:val="00583A32"/>
    <w:rsid w:val="00587EF0"/>
    <w:rsid w:val="005915F5"/>
    <w:rsid w:val="00592569"/>
    <w:rsid w:val="00594EFA"/>
    <w:rsid w:val="00595452"/>
    <w:rsid w:val="00595761"/>
    <w:rsid w:val="005960EA"/>
    <w:rsid w:val="005A487F"/>
    <w:rsid w:val="005A73BB"/>
    <w:rsid w:val="005A79A1"/>
    <w:rsid w:val="005B0069"/>
    <w:rsid w:val="005B0297"/>
    <w:rsid w:val="005B0F42"/>
    <w:rsid w:val="005B2043"/>
    <w:rsid w:val="005B3F47"/>
    <w:rsid w:val="005B601E"/>
    <w:rsid w:val="005B6B5E"/>
    <w:rsid w:val="005C46A0"/>
    <w:rsid w:val="005C51B7"/>
    <w:rsid w:val="005D0B8A"/>
    <w:rsid w:val="005D41F7"/>
    <w:rsid w:val="005D44A2"/>
    <w:rsid w:val="005D61A9"/>
    <w:rsid w:val="005D6C2B"/>
    <w:rsid w:val="005D75E6"/>
    <w:rsid w:val="005D7CBA"/>
    <w:rsid w:val="005E01B4"/>
    <w:rsid w:val="005E17A2"/>
    <w:rsid w:val="005E25CE"/>
    <w:rsid w:val="005F072F"/>
    <w:rsid w:val="005F0C42"/>
    <w:rsid w:val="005F2B22"/>
    <w:rsid w:val="005F4443"/>
    <w:rsid w:val="005F6C7B"/>
    <w:rsid w:val="005F78A1"/>
    <w:rsid w:val="00600DF8"/>
    <w:rsid w:val="00602288"/>
    <w:rsid w:val="00602550"/>
    <w:rsid w:val="00602BB4"/>
    <w:rsid w:val="00607694"/>
    <w:rsid w:val="006078A4"/>
    <w:rsid w:val="00610D2F"/>
    <w:rsid w:val="0061386B"/>
    <w:rsid w:val="00615361"/>
    <w:rsid w:val="00615AC6"/>
    <w:rsid w:val="00616A63"/>
    <w:rsid w:val="006201B5"/>
    <w:rsid w:val="00620CBF"/>
    <w:rsid w:val="0062372A"/>
    <w:rsid w:val="00623D08"/>
    <w:rsid w:val="00623DA4"/>
    <w:rsid w:val="006246F4"/>
    <w:rsid w:val="0062496B"/>
    <w:rsid w:val="006274CA"/>
    <w:rsid w:val="006312C3"/>
    <w:rsid w:val="0063281A"/>
    <w:rsid w:val="00634E9F"/>
    <w:rsid w:val="006360FF"/>
    <w:rsid w:val="00640723"/>
    <w:rsid w:val="00641CAD"/>
    <w:rsid w:val="00642F27"/>
    <w:rsid w:val="00644A66"/>
    <w:rsid w:val="00645EB5"/>
    <w:rsid w:val="00647574"/>
    <w:rsid w:val="0065166F"/>
    <w:rsid w:val="00652D19"/>
    <w:rsid w:val="00654A75"/>
    <w:rsid w:val="00656F2F"/>
    <w:rsid w:val="00657A2B"/>
    <w:rsid w:val="00657F6A"/>
    <w:rsid w:val="00661296"/>
    <w:rsid w:val="006615B5"/>
    <w:rsid w:val="0066401C"/>
    <w:rsid w:val="00667170"/>
    <w:rsid w:val="00671583"/>
    <w:rsid w:val="00671A84"/>
    <w:rsid w:val="00680E3B"/>
    <w:rsid w:val="00681290"/>
    <w:rsid w:val="006817F7"/>
    <w:rsid w:val="006856E8"/>
    <w:rsid w:val="00690625"/>
    <w:rsid w:val="00692E8D"/>
    <w:rsid w:val="006932F5"/>
    <w:rsid w:val="00693957"/>
    <w:rsid w:val="006942DA"/>
    <w:rsid w:val="00695D96"/>
    <w:rsid w:val="006A0FF9"/>
    <w:rsid w:val="006A41AB"/>
    <w:rsid w:val="006A4C8F"/>
    <w:rsid w:val="006B0409"/>
    <w:rsid w:val="006B2AEB"/>
    <w:rsid w:val="006B53F5"/>
    <w:rsid w:val="006B550D"/>
    <w:rsid w:val="006B6C79"/>
    <w:rsid w:val="006C0A21"/>
    <w:rsid w:val="006C38C0"/>
    <w:rsid w:val="006C58FA"/>
    <w:rsid w:val="006C6425"/>
    <w:rsid w:val="006C703B"/>
    <w:rsid w:val="006C77DD"/>
    <w:rsid w:val="006D066A"/>
    <w:rsid w:val="006D1DCA"/>
    <w:rsid w:val="006E24EE"/>
    <w:rsid w:val="006E3A8D"/>
    <w:rsid w:val="006E45E7"/>
    <w:rsid w:val="006E4842"/>
    <w:rsid w:val="006F0216"/>
    <w:rsid w:val="006F0790"/>
    <w:rsid w:val="006F1108"/>
    <w:rsid w:val="006F3FE6"/>
    <w:rsid w:val="006F7C35"/>
    <w:rsid w:val="007001FD"/>
    <w:rsid w:val="00700662"/>
    <w:rsid w:val="00701CFE"/>
    <w:rsid w:val="00702138"/>
    <w:rsid w:val="00710569"/>
    <w:rsid w:val="00711C55"/>
    <w:rsid w:val="007138B4"/>
    <w:rsid w:val="00713E80"/>
    <w:rsid w:val="00716C5F"/>
    <w:rsid w:val="00717BF7"/>
    <w:rsid w:val="00721639"/>
    <w:rsid w:val="00723901"/>
    <w:rsid w:val="007248B9"/>
    <w:rsid w:val="00725BB4"/>
    <w:rsid w:val="00726D5F"/>
    <w:rsid w:val="00726EBF"/>
    <w:rsid w:val="00735DCF"/>
    <w:rsid w:val="007365B4"/>
    <w:rsid w:val="007409EC"/>
    <w:rsid w:val="00740AE9"/>
    <w:rsid w:val="00740B89"/>
    <w:rsid w:val="00740D9B"/>
    <w:rsid w:val="00741FED"/>
    <w:rsid w:val="00742828"/>
    <w:rsid w:val="00743136"/>
    <w:rsid w:val="007436F1"/>
    <w:rsid w:val="00750226"/>
    <w:rsid w:val="007513D0"/>
    <w:rsid w:val="00751D55"/>
    <w:rsid w:val="0076006D"/>
    <w:rsid w:val="00760B18"/>
    <w:rsid w:val="00762410"/>
    <w:rsid w:val="007624EF"/>
    <w:rsid w:val="00763183"/>
    <w:rsid w:val="00766E7E"/>
    <w:rsid w:val="00767BAD"/>
    <w:rsid w:val="00767E52"/>
    <w:rsid w:val="00770BFB"/>
    <w:rsid w:val="00771D15"/>
    <w:rsid w:val="00773B5E"/>
    <w:rsid w:val="00773C5E"/>
    <w:rsid w:val="007745C1"/>
    <w:rsid w:val="00776505"/>
    <w:rsid w:val="00776840"/>
    <w:rsid w:val="00777BCA"/>
    <w:rsid w:val="00781147"/>
    <w:rsid w:val="0078520A"/>
    <w:rsid w:val="0078585D"/>
    <w:rsid w:val="007872AC"/>
    <w:rsid w:val="007902BE"/>
    <w:rsid w:val="00793FE9"/>
    <w:rsid w:val="00794E39"/>
    <w:rsid w:val="00795A31"/>
    <w:rsid w:val="00795F85"/>
    <w:rsid w:val="00797157"/>
    <w:rsid w:val="00797B81"/>
    <w:rsid w:val="007A0553"/>
    <w:rsid w:val="007A0700"/>
    <w:rsid w:val="007A1AC3"/>
    <w:rsid w:val="007A1E49"/>
    <w:rsid w:val="007A1EFE"/>
    <w:rsid w:val="007A20A6"/>
    <w:rsid w:val="007A223B"/>
    <w:rsid w:val="007A358D"/>
    <w:rsid w:val="007A3EB4"/>
    <w:rsid w:val="007A5640"/>
    <w:rsid w:val="007A6541"/>
    <w:rsid w:val="007A72B2"/>
    <w:rsid w:val="007B14FD"/>
    <w:rsid w:val="007B3A10"/>
    <w:rsid w:val="007B3F26"/>
    <w:rsid w:val="007B5AE2"/>
    <w:rsid w:val="007C182F"/>
    <w:rsid w:val="007C20CE"/>
    <w:rsid w:val="007C4A98"/>
    <w:rsid w:val="007C4AED"/>
    <w:rsid w:val="007C58A5"/>
    <w:rsid w:val="007C7995"/>
    <w:rsid w:val="007D0963"/>
    <w:rsid w:val="007D25AC"/>
    <w:rsid w:val="007D25E0"/>
    <w:rsid w:val="007D7702"/>
    <w:rsid w:val="007E0650"/>
    <w:rsid w:val="007E13B7"/>
    <w:rsid w:val="007E2BD2"/>
    <w:rsid w:val="007E2F10"/>
    <w:rsid w:val="007E3BCA"/>
    <w:rsid w:val="007E3D29"/>
    <w:rsid w:val="007E4B45"/>
    <w:rsid w:val="007E6206"/>
    <w:rsid w:val="007E7F4B"/>
    <w:rsid w:val="007F0C56"/>
    <w:rsid w:val="007F2BBE"/>
    <w:rsid w:val="007F5DD9"/>
    <w:rsid w:val="007F7E5B"/>
    <w:rsid w:val="00803457"/>
    <w:rsid w:val="00805B35"/>
    <w:rsid w:val="0080798C"/>
    <w:rsid w:val="00807DDD"/>
    <w:rsid w:val="00810E56"/>
    <w:rsid w:val="00811579"/>
    <w:rsid w:val="00814783"/>
    <w:rsid w:val="00815F86"/>
    <w:rsid w:val="00816A0F"/>
    <w:rsid w:val="00817C3A"/>
    <w:rsid w:val="00821FD9"/>
    <w:rsid w:val="00822DEC"/>
    <w:rsid w:val="0082465C"/>
    <w:rsid w:val="008263A5"/>
    <w:rsid w:val="00826F97"/>
    <w:rsid w:val="00833D1A"/>
    <w:rsid w:val="00836663"/>
    <w:rsid w:val="0084362C"/>
    <w:rsid w:val="0084394E"/>
    <w:rsid w:val="008526DF"/>
    <w:rsid w:val="008549A2"/>
    <w:rsid w:val="0085612F"/>
    <w:rsid w:val="008567CF"/>
    <w:rsid w:val="00857AAB"/>
    <w:rsid w:val="00867DAB"/>
    <w:rsid w:val="008711D2"/>
    <w:rsid w:val="0087330A"/>
    <w:rsid w:val="008753C8"/>
    <w:rsid w:val="00875B66"/>
    <w:rsid w:val="00875ED5"/>
    <w:rsid w:val="00877F0E"/>
    <w:rsid w:val="00880739"/>
    <w:rsid w:val="00884F9A"/>
    <w:rsid w:val="008851DA"/>
    <w:rsid w:val="00885BBB"/>
    <w:rsid w:val="00886DC2"/>
    <w:rsid w:val="008878DC"/>
    <w:rsid w:val="00892AE0"/>
    <w:rsid w:val="008A00F8"/>
    <w:rsid w:val="008A05FE"/>
    <w:rsid w:val="008A1435"/>
    <w:rsid w:val="008A1480"/>
    <w:rsid w:val="008A3076"/>
    <w:rsid w:val="008A49A3"/>
    <w:rsid w:val="008A5454"/>
    <w:rsid w:val="008A59B7"/>
    <w:rsid w:val="008A6A42"/>
    <w:rsid w:val="008B1BF3"/>
    <w:rsid w:val="008B1F6F"/>
    <w:rsid w:val="008B4A75"/>
    <w:rsid w:val="008B4AD7"/>
    <w:rsid w:val="008B6A27"/>
    <w:rsid w:val="008B7B4B"/>
    <w:rsid w:val="008C09BE"/>
    <w:rsid w:val="008C0C4E"/>
    <w:rsid w:val="008C5681"/>
    <w:rsid w:val="008C56D1"/>
    <w:rsid w:val="008C6431"/>
    <w:rsid w:val="008C6C2E"/>
    <w:rsid w:val="008C77DF"/>
    <w:rsid w:val="008D11E5"/>
    <w:rsid w:val="008D30C9"/>
    <w:rsid w:val="008D5136"/>
    <w:rsid w:val="008D5CAE"/>
    <w:rsid w:val="008D69C6"/>
    <w:rsid w:val="008D772F"/>
    <w:rsid w:val="008D7987"/>
    <w:rsid w:val="008E10AE"/>
    <w:rsid w:val="008E2B45"/>
    <w:rsid w:val="008F1E62"/>
    <w:rsid w:val="008F47F3"/>
    <w:rsid w:val="008F70F5"/>
    <w:rsid w:val="00900E6A"/>
    <w:rsid w:val="00901EAA"/>
    <w:rsid w:val="00902A9D"/>
    <w:rsid w:val="00902E85"/>
    <w:rsid w:val="00905264"/>
    <w:rsid w:val="00905C4A"/>
    <w:rsid w:val="00910B71"/>
    <w:rsid w:val="00910E74"/>
    <w:rsid w:val="009110A0"/>
    <w:rsid w:val="009125C5"/>
    <w:rsid w:val="00912A59"/>
    <w:rsid w:val="00912B75"/>
    <w:rsid w:val="00913236"/>
    <w:rsid w:val="00915AAB"/>
    <w:rsid w:val="00917D77"/>
    <w:rsid w:val="00917E27"/>
    <w:rsid w:val="0092341A"/>
    <w:rsid w:val="00923EE7"/>
    <w:rsid w:val="00923F18"/>
    <w:rsid w:val="009257E5"/>
    <w:rsid w:val="009262BF"/>
    <w:rsid w:val="00926641"/>
    <w:rsid w:val="00926B9A"/>
    <w:rsid w:val="00926EF2"/>
    <w:rsid w:val="00930099"/>
    <w:rsid w:val="00930398"/>
    <w:rsid w:val="009307B5"/>
    <w:rsid w:val="00933E2F"/>
    <w:rsid w:val="00937BBD"/>
    <w:rsid w:val="009419DF"/>
    <w:rsid w:val="00942BD5"/>
    <w:rsid w:val="0094577D"/>
    <w:rsid w:val="009475D9"/>
    <w:rsid w:val="0095207E"/>
    <w:rsid w:val="009542AD"/>
    <w:rsid w:val="00955665"/>
    <w:rsid w:val="00956E60"/>
    <w:rsid w:val="00960109"/>
    <w:rsid w:val="00960B19"/>
    <w:rsid w:val="00962563"/>
    <w:rsid w:val="00966C4D"/>
    <w:rsid w:val="00966E60"/>
    <w:rsid w:val="009673F0"/>
    <w:rsid w:val="009677FD"/>
    <w:rsid w:val="00971401"/>
    <w:rsid w:val="009721CA"/>
    <w:rsid w:val="0097233D"/>
    <w:rsid w:val="00975A6A"/>
    <w:rsid w:val="00976E1F"/>
    <w:rsid w:val="00976FD4"/>
    <w:rsid w:val="00982A1B"/>
    <w:rsid w:val="00982EF4"/>
    <w:rsid w:val="00984C66"/>
    <w:rsid w:val="009852C9"/>
    <w:rsid w:val="00986F39"/>
    <w:rsid w:val="009913BB"/>
    <w:rsid w:val="00992640"/>
    <w:rsid w:val="00992A2E"/>
    <w:rsid w:val="00993AC9"/>
    <w:rsid w:val="0099420C"/>
    <w:rsid w:val="00994E33"/>
    <w:rsid w:val="00996629"/>
    <w:rsid w:val="009972AE"/>
    <w:rsid w:val="00997855"/>
    <w:rsid w:val="00997D69"/>
    <w:rsid w:val="009A0638"/>
    <w:rsid w:val="009A3016"/>
    <w:rsid w:val="009A350E"/>
    <w:rsid w:val="009A46E9"/>
    <w:rsid w:val="009A49C4"/>
    <w:rsid w:val="009A50E5"/>
    <w:rsid w:val="009B214F"/>
    <w:rsid w:val="009B27E1"/>
    <w:rsid w:val="009B6F66"/>
    <w:rsid w:val="009C0E2C"/>
    <w:rsid w:val="009C1215"/>
    <w:rsid w:val="009C1D82"/>
    <w:rsid w:val="009C2EA1"/>
    <w:rsid w:val="009C2F52"/>
    <w:rsid w:val="009C335D"/>
    <w:rsid w:val="009C64C9"/>
    <w:rsid w:val="009C71D2"/>
    <w:rsid w:val="009C7A87"/>
    <w:rsid w:val="009D370B"/>
    <w:rsid w:val="009D62D6"/>
    <w:rsid w:val="009E2283"/>
    <w:rsid w:val="009E243F"/>
    <w:rsid w:val="009E2F18"/>
    <w:rsid w:val="009E322F"/>
    <w:rsid w:val="009E6E8C"/>
    <w:rsid w:val="009E7A09"/>
    <w:rsid w:val="009F2423"/>
    <w:rsid w:val="009F3EFE"/>
    <w:rsid w:val="009F684D"/>
    <w:rsid w:val="009F71D5"/>
    <w:rsid w:val="009F7ED9"/>
    <w:rsid w:val="00A04721"/>
    <w:rsid w:val="00A0538C"/>
    <w:rsid w:val="00A061BE"/>
    <w:rsid w:val="00A066ED"/>
    <w:rsid w:val="00A073E4"/>
    <w:rsid w:val="00A10F88"/>
    <w:rsid w:val="00A1271C"/>
    <w:rsid w:val="00A12ED3"/>
    <w:rsid w:val="00A13EE0"/>
    <w:rsid w:val="00A1442B"/>
    <w:rsid w:val="00A149CB"/>
    <w:rsid w:val="00A14D4C"/>
    <w:rsid w:val="00A17D71"/>
    <w:rsid w:val="00A2475D"/>
    <w:rsid w:val="00A25A65"/>
    <w:rsid w:val="00A26A22"/>
    <w:rsid w:val="00A3181B"/>
    <w:rsid w:val="00A31CCD"/>
    <w:rsid w:val="00A32AE1"/>
    <w:rsid w:val="00A350B7"/>
    <w:rsid w:val="00A4224A"/>
    <w:rsid w:val="00A44DD0"/>
    <w:rsid w:val="00A463FA"/>
    <w:rsid w:val="00A53CBC"/>
    <w:rsid w:val="00A53CC1"/>
    <w:rsid w:val="00A54B37"/>
    <w:rsid w:val="00A54E44"/>
    <w:rsid w:val="00A55643"/>
    <w:rsid w:val="00A55C2B"/>
    <w:rsid w:val="00A61C33"/>
    <w:rsid w:val="00A628E0"/>
    <w:rsid w:val="00A62E50"/>
    <w:rsid w:val="00A64A6D"/>
    <w:rsid w:val="00A674DC"/>
    <w:rsid w:val="00A67520"/>
    <w:rsid w:val="00A7297A"/>
    <w:rsid w:val="00A72993"/>
    <w:rsid w:val="00A734C0"/>
    <w:rsid w:val="00A7377F"/>
    <w:rsid w:val="00A74F66"/>
    <w:rsid w:val="00A80867"/>
    <w:rsid w:val="00A813F1"/>
    <w:rsid w:val="00A81EAE"/>
    <w:rsid w:val="00A820EA"/>
    <w:rsid w:val="00A83151"/>
    <w:rsid w:val="00A85465"/>
    <w:rsid w:val="00A85564"/>
    <w:rsid w:val="00A86BE4"/>
    <w:rsid w:val="00A87288"/>
    <w:rsid w:val="00A87E31"/>
    <w:rsid w:val="00A91CD9"/>
    <w:rsid w:val="00A9466E"/>
    <w:rsid w:val="00A95507"/>
    <w:rsid w:val="00A9739A"/>
    <w:rsid w:val="00AA0434"/>
    <w:rsid w:val="00AA13D7"/>
    <w:rsid w:val="00AA43E1"/>
    <w:rsid w:val="00AA5403"/>
    <w:rsid w:val="00AA63E4"/>
    <w:rsid w:val="00AB1413"/>
    <w:rsid w:val="00AB597E"/>
    <w:rsid w:val="00AB6393"/>
    <w:rsid w:val="00AC09F9"/>
    <w:rsid w:val="00AC1037"/>
    <w:rsid w:val="00AC10F5"/>
    <w:rsid w:val="00AC253F"/>
    <w:rsid w:val="00AC5612"/>
    <w:rsid w:val="00AC7430"/>
    <w:rsid w:val="00AD3E4F"/>
    <w:rsid w:val="00AD430A"/>
    <w:rsid w:val="00AD4861"/>
    <w:rsid w:val="00AD4899"/>
    <w:rsid w:val="00AD61D5"/>
    <w:rsid w:val="00AD6FC1"/>
    <w:rsid w:val="00AD733E"/>
    <w:rsid w:val="00AE0DF8"/>
    <w:rsid w:val="00AE34BA"/>
    <w:rsid w:val="00AE4D8B"/>
    <w:rsid w:val="00AF1725"/>
    <w:rsid w:val="00AF3166"/>
    <w:rsid w:val="00AF6397"/>
    <w:rsid w:val="00B00C0A"/>
    <w:rsid w:val="00B0360A"/>
    <w:rsid w:val="00B04F01"/>
    <w:rsid w:val="00B054D7"/>
    <w:rsid w:val="00B06A72"/>
    <w:rsid w:val="00B10000"/>
    <w:rsid w:val="00B108D0"/>
    <w:rsid w:val="00B14F5E"/>
    <w:rsid w:val="00B1742B"/>
    <w:rsid w:val="00B17ECD"/>
    <w:rsid w:val="00B20548"/>
    <w:rsid w:val="00B2104B"/>
    <w:rsid w:val="00B23C21"/>
    <w:rsid w:val="00B23C8F"/>
    <w:rsid w:val="00B24742"/>
    <w:rsid w:val="00B26437"/>
    <w:rsid w:val="00B26F37"/>
    <w:rsid w:val="00B277B5"/>
    <w:rsid w:val="00B27D9E"/>
    <w:rsid w:val="00B3223A"/>
    <w:rsid w:val="00B323E0"/>
    <w:rsid w:val="00B32667"/>
    <w:rsid w:val="00B326DD"/>
    <w:rsid w:val="00B34DFD"/>
    <w:rsid w:val="00B355B6"/>
    <w:rsid w:val="00B372A1"/>
    <w:rsid w:val="00B43906"/>
    <w:rsid w:val="00B43E58"/>
    <w:rsid w:val="00B45CAB"/>
    <w:rsid w:val="00B46CAE"/>
    <w:rsid w:val="00B471F4"/>
    <w:rsid w:val="00B47EC8"/>
    <w:rsid w:val="00B51854"/>
    <w:rsid w:val="00B532CB"/>
    <w:rsid w:val="00B55535"/>
    <w:rsid w:val="00B5587A"/>
    <w:rsid w:val="00B55C6D"/>
    <w:rsid w:val="00B56B84"/>
    <w:rsid w:val="00B57E08"/>
    <w:rsid w:val="00B57FFD"/>
    <w:rsid w:val="00B601B1"/>
    <w:rsid w:val="00B61CF1"/>
    <w:rsid w:val="00B6221B"/>
    <w:rsid w:val="00B62610"/>
    <w:rsid w:val="00B62B19"/>
    <w:rsid w:val="00B64736"/>
    <w:rsid w:val="00B64C5F"/>
    <w:rsid w:val="00B66A54"/>
    <w:rsid w:val="00B66ECC"/>
    <w:rsid w:val="00B740BA"/>
    <w:rsid w:val="00B7488B"/>
    <w:rsid w:val="00B8136C"/>
    <w:rsid w:val="00B82301"/>
    <w:rsid w:val="00B84E93"/>
    <w:rsid w:val="00B86FD6"/>
    <w:rsid w:val="00B92670"/>
    <w:rsid w:val="00B9339D"/>
    <w:rsid w:val="00B95032"/>
    <w:rsid w:val="00B96475"/>
    <w:rsid w:val="00B9721F"/>
    <w:rsid w:val="00BA012B"/>
    <w:rsid w:val="00BA0C9A"/>
    <w:rsid w:val="00BA1EB6"/>
    <w:rsid w:val="00BA4FAA"/>
    <w:rsid w:val="00BA560B"/>
    <w:rsid w:val="00BB0082"/>
    <w:rsid w:val="00BB1909"/>
    <w:rsid w:val="00BB2ED6"/>
    <w:rsid w:val="00BB53AF"/>
    <w:rsid w:val="00BB6E6E"/>
    <w:rsid w:val="00BB7754"/>
    <w:rsid w:val="00BC04D6"/>
    <w:rsid w:val="00BC0FC7"/>
    <w:rsid w:val="00BC176D"/>
    <w:rsid w:val="00BC3756"/>
    <w:rsid w:val="00BC51C7"/>
    <w:rsid w:val="00BC620B"/>
    <w:rsid w:val="00BD0879"/>
    <w:rsid w:val="00BD17B3"/>
    <w:rsid w:val="00BD2BB1"/>
    <w:rsid w:val="00BD2D77"/>
    <w:rsid w:val="00BD2ECC"/>
    <w:rsid w:val="00BD4AE0"/>
    <w:rsid w:val="00BD52C5"/>
    <w:rsid w:val="00BD78AB"/>
    <w:rsid w:val="00BD7FEB"/>
    <w:rsid w:val="00BE048D"/>
    <w:rsid w:val="00BE23C0"/>
    <w:rsid w:val="00BE26C6"/>
    <w:rsid w:val="00BE323E"/>
    <w:rsid w:val="00BF030B"/>
    <w:rsid w:val="00BF0838"/>
    <w:rsid w:val="00BF1DC4"/>
    <w:rsid w:val="00BF1E33"/>
    <w:rsid w:val="00BF2688"/>
    <w:rsid w:val="00BF2A70"/>
    <w:rsid w:val="00BF2FD3"/>
    <w:rsid w:val="00C00448"/>
    <w:rsid w:val="00C00488"/>
    <w:rsid w:val="00C04CDA"/>
    <w:rsid w:val="00C053B5"/>
    <w:rsid w:val="00C07B0A"/>
    <w:rsid w:val="00C11853"/>
    <w:rsid w:val="00C121C4"/>
    <w:rsid w:val="00C12430"/>
    <w:rsid w:val="00C12E7A"/>
    <w:rsid w:val="00C143CB"/>
    <w:rsid w:val="00C14E13"/>
    <w:rsid w:val="00C163AF"/>
    <w:rsid w:val="00C16507"/>
    <w:rsid w:val="00C174C8"/>
    <w:rsid w:val="00C20784"/>
    <w:rsid w:val="00C25D49"/>
    <w:rsid w:val="00C26B71"/>
    <w:rsid w:val="00C33613"/>
    <w:rsid w:val="00C33BE3"/>
    <w:rsid w:val="00C33F06"/>
    <w:rsid w:val="00C3574A"/>
    <w:rsid w:val="00C41E0C"/>
    <w:rsid w:val="00C42189"/>
    <w:rsid w:val="00C44E6E"/>
    <w:rsid w:val="00C45381"/>
    <w:rsid w:val="00C54B85"/>
    <w:rsid w:val="00C57337"/>
    <w:rsid w:val="00C622F5"/>
    <w:rsid w:val="00C624D4"/>
    <w:rsid w:val="00C64D86"/>
    <w:rsid w:val="00C65A11"/>
    <w:rsid w:val="00C672F0"/>
    <w:rsid w:val="00C72369"/>
    <w:rsid w:val="00C73018"/>
    <w:rsid w:val="00C747CC"/>
    <w:rsid w:val="00C75332"/>
    <w:rsid w:val="00C81154"/>
    <w:rsid w:val="00C82A09"/>
    <w:rsid w:val="00C82A8A"/>
    <w:rsid w:val="00C84250"/>
    <w:rsid w:val="00C864F9"/>
    <w:rsid w:val="00C90204"/>
    <w:rsid w:val="00C9209A"/>
    <w:rsid w:val="00C95A9D"/>
    <w:rsid w:val="00C960C4"/>
    <w:rsid w:val="00CA0C96"/>
    <w:rsid w:val="00CA27B0"/>
    <w:rsid w:val="00CA6749"/>
    <w:rsid w:val="00CA6F02"/>
    <w:rsid w:val="00CB0879"/>
    <w:rsid w:val="00CB2396"/>
    <w:rsid w:val="00CB246D"/>
    <w:rsid w:val="00CB53F2"/>
    <w:rsid w:val="00CB6550"/>
    <w:rsid w:val="00CB6CF0"/>
    <w:rsid w:val="00CB6D6A"/>
    <w:rsid w:val="00CC1475"/>
    <w:rsid w:val="00CC49BF"/>
    <w:rsid w:val="00CC4A51"/>
    <w:rsid w:val="00CC5DE0"/>
    <w:rsid w:val="00CC6F69"/>
    <w:rsid w:val="00CC71DC"/>
    <w:rsid w:val="00CD046A"/>
    <w:rsid w:val="00CD5A86"/>
    <w:rsid w:val="00CD7521"/>
    <w:rsid w:val="00CE1A56"/>
    <w:rsid w:val="00CE2DF1"/>
    <w:rsid w:val="00CE71C6"/>
    <w:rsid w:val="00CF0695"/>
    <w:rsid w:val="00CF1CB9"/>
    <w:rsid w:val="00CF2AAE"/>
    <w:rsid w:val="00CF6733"/>
    <w:rsid w:val="00CF70CA"/>
    <w:rsid w:val="00CF7F46"/>
    <w:rsid w:val="00D04A7A"/>
    <w:rsid w:val="00D14F77"/>
    <w:rsid w:val="00D23116"/>
    <w:rsid w:val="00D2377C"/>
    <w:rsid w:val="00D2437D"/>
    <w:rsid w:val="00D25AED"/>
    <w:rsid w:val="00D25B54"/>
    <w:rsid w:val="00D45080"/>
    <w:rsid w:val="00D458FA"/>
    <w:rsid w:val="00D50C52"/>
    <w:rsid w:val="00D517FA"/>
    <w:rsid w:val="00D51D64"/>
    <w:rsid w:val="00D51F94"/>
    <w:rsid w:val="00D521BB"/>
    <w:rsid w:val="00D555AE"/>
    <w:rsid w:val="00D64121"/>
    <w:rsid w:val="00D643AF"/>
    <w:rsid w:val="00D647BB"/>
    <w:rsid w:val="00D65398"/>
    <w:rsid w:val="00D66368"/>
    <w:rsid w:val="00D67380"/>
    <w:rsid w:val="00D73874"/>
    <w:rsid w:val="00D745A5"/>
    <w:rsid w:val="00D760D3"/>
    <w:rsid w:val="00D76908"/>
    <w:rsid w:val="00D77886"/>
    <w:rsid w:val="00D81506"/>
    <w:rsid w:val="00D83B7B"/>
    <w:rsid w:val="00D8572F"/>
    <w:rsid w:val="00D87884"/>
    <w:rsid w:val="00D91845"/>
    <w:rsid w:val="00D9295F"/>
    <w:rsid w:val="00D931CD"/>
    <w:rsid w:val="00D93412"/>
    <w:rsid w:val="00D97050"/>
    <w:rsid w:val="00D970CF"/>
    <w:rsid w:val="00DA0932"/>
    <w:rsid w:val="00DA0966"/>
    <w:rsid w:val="00DA1917"/>
    <w:rsid w:val="00DA24D4"/>
    <w:rsid w:val="00DA343B"/>
    <w:rsid w:val="00DA36FA"/>
    <w:rsid w:val="00DA48D6"/>
    <w:rsid w:val="00DA5195"/>
    <w:rsid w:val="00DA573E"/>
    <w:rsid w:val="00DA5977"/>
    <w:rsid w:val="00DA6AFC"/>
    <w:rsid w:val="00DB0241"/>
    <w:rsid w:val="00DB1BD1"/>
    <w:rsid w:val="00DB201B"/>
    <w:rsid w:val="00DB5F22"/>
    <w:rsid w:val="00DC0E70"/>
    <w:rsid w:val="00DC193F"/>
    <w:rsid w:val="00DC3E47"/>
    <w:rsid w:val="00DC4BE7"/>
    <w:rsid w:val="00DC5EEE"/>
    <w:rsid w:val="00DD0760"/>
    <w:rsid w:val="00DD4C5D"/>
    <w:rsid w:val="00DD57A1"/>
    <w:rsid w:val="00DD7D00"/>
    <w:rsid w:val="00DE0B10"/>
    <w:rsid w:val="00DE2020"/>
    <w:rsid w:val="00DE2449"/>
    <w:rsid w:val="00DE64B8"/>
    <w:rsid w:val="00DF286C"/>
    <w:rsid w:val="00DF290D"/>
    <w:rsid w:val="00DF6335"/>
    <w:rsid w:val="00DF6D50"/>
    <w:rsid w:val="00DF70FE"/>
    <w:rsid w:val="00DF78F4"/>
    <w:rsid w:val="00E0067B"/>
    <w:rsid w:val="00E04021"/>
    <w:rsid w:val="00E04380"/>
    <w:rsid w:val="00E0456F"/>
    <w:rsid w:val="00E056D8"/>
    <w:rsid w:val="00E10429"/>
    <w:rsid w:val="00E13148"/>
    <w:rsid w:val="00E175F8"/>
    <w:rsid w:val="00E20AFE"/>
    <w:rsid w:val="00E20FFF"/>
    <w:rsid w:val="00E27C36"/>
    <w:rsid w:val="00E27E52"/>
    <w:rsid w:val="00E27FA6"/>
    <w:rsid w:val="00E35B88"/>
    <w:rsid w:val="00E3658C"/>
    <w:rsid w:val="00E36F47"/>
    <w:rsid w:val="00E4060B"/>
    <w:rsid w:val="00E412B4"/>
    <w:rsid w:val="00E422D7"/>
    <w:rsid w:val="00E442FE"/>
    <w:rsid w:val="00E455C0"/>
    <w:rsid w:val="00E50E51"/>
    <w:rsid w:val="00E51F69"/>
    <w:rsid w:val="00E526EB"/>
    <w:rsid w:val="00E529A9"/>
    <w:rsid w:val="00E52D40"/>
    <w:rsid w:val="00E5300A"/>
    <w:rsid w:val="00E5755C"/>
    <w:rsid w:val="00E602CE"/>
    <w:rsid w:val="00E60FFC"/>
    <w:rsid w:val="00E62E7F"/>
    <w:rsid w:val="00E64744"/>
    <w:rsid w:val="00E660E4"/>
    <w:rsid w:val="00E6789D"/>
    <w:rsid w:val="00E67A32"/>
    <w:rsid w:val="00E67C71"/>
    <w:rsid w:val="00E734AA"/>
    <w:rsid w:val="00E73978"/>
    <w:rsid w:val="00E73E8F"/>
    <w:rsid w:val="00E757C6"/>
    <w:rsid w:val="00E772D6"/>
    <w:rsid w:val="00E80CB2"/>
    <w:rsid w:val="00E81640"/>
    <w:rsid w:val="00E8722E"/>
    <w:rsid w:val="00E90459"/>
    <w:rsid w:val="00E93C20"/>
    <w:rsid w:val="00E96008"/>
    <w:rsid w:val="00E97275"/>
    <w:rsid w:val="00EA2037"/>
    <w:rsid w:val="00EA2C5A"/>
    <w:rsid w:val="00EA374F"/>
    <w:rsid w:val="00EA4082"/>
    <w:rsid w:val="00EA59DD"/>
    <w:rsid w:val="00EA6A61"/>
    <w:rsid w:val="00EA7851"/>
    <w:rsid w:val="00EB0820"/>
    <w:rsid w:val="00EB5AAA"/>
    <w:rsid w:val="00EB71FB"/>
    <w:rsid w:val="00EC12A3"/>
    <w:rsid w:val="00EC1BFE"/>
    <w:rsid w:val="00EC2CF4"/>
    <w:rsid w:val="00ED085F"/>
    <w:rsid w:val="00ED0D81"/>
    <w:rsid w:val="00ED0E5E"/>
    <w:rsid w:val="00ED3B1D"/>
    <w:rsid w:val="00ED3CEB"/>
    <w:rsid w:val="00ED4F30"/>
    <w:rsid w:val="00ED5EE0"/>
    <w:rsid w:val="00ED6402"/>
    <w:rsid w:val="00ED6CD6"/>
    <w:rsid w:val="00ED6F03"/>
    <w:rsid w:val="00ED74B4"/>
    <w:rsid w:val="00ED7650"/>
    <w:rsid w:val="00EE00D2"/>
    <w:rsid w:val="00EE35A7"/>
    <w:rsid w:val="00EE60B5"/>
    <w:rsid w:val="00EE7665"/>
    <w:rsid w:val="00EF0140"/>
    <w:rsid w:val="00EF0B98"/>
    <w:rsid w:val="00EF0E21"/>
    <w:rsid w:val="00EF20BB"/>
    <w:rsid w:val="00EF60B7"/>
    <w:rsid w:val="00F03DB7"/>
    <w:rsid w:val="00F05F3B"/>
    <w:rsid w:val="00F066BE"/>
    <w:rsid w:val="00F10965"/>
    <w:rsid w:val="00F11E1C"/>
    <w:rsid w:val="00F161F5"/>
    <w:rsid w:val="00F16A87"/>
    <w:rsid w:val="00F20060"/>
    <w:rsid w:val="00F23184"/>
    <w:rsid w:val="00F249EB"/>
    <w:rsid w:val="00F24CAB"/>
    <w:rsid w:val="00F33C65"/>
    <w:rsid w:val="00F34D12"/>
    <w:rsid w:val="00F34E7A"/>
    <w:rsid w:val="00F352EE"/>
    <w:rsid w:val="00F40663"/>
    <w:rsid w:val="00F53086"/>
    <w:rsid w:val="00F53893"/>
    <w:rsid w:val="00F53AD3"/>
    <w:rsid w:val="00F54811"/>
    <w:rsid w:val="00F54832"/>
    <w:rsid w:val="00F553E7"/>
    <w:rsid w:val="00F560F9"/>
    <w:rsid w:val="00F56D88"/>
    <w:rsid w:val="00F637DC"/>
    <w:rsid w:val="00F64EAC"/>
    <w:rsid w:val="00F64FA0"/>
    <w:rsid w:val="00F666C8"/>
    <w:rsid w:val="00F666E5"/>
    <w:rsid w:val="00F72274"/>
    <w:rsid w:val="00F72A6E"/>
    <w:rsid w:val="00F810A6"/>
    <w:rsid w:val="00F85C3F"/>
    <w:rsid w:val="00F86247"/>
    <w:rsid w:val="00F90384"/>
    <w:rsid w:val="00F94118"/>
    <w:rsid w:val="00F96720"/>
    <w:rsid w:val="00FA0F86"/>
    <w:rsid w:val="00FA37F7"/>
    <w:rsid w:val="00FA5E4E"/>
    <w:rsid w:val="00FB0545"/>
    <w:rsid w:val="00FB2D23"/>
    <w:rsid w:val="00FB39F5"/>
    <w:rsid w:val="00FB4759"/>
    <w:rsid w:val="00FB4C36"/>
    <w:rsid w:val="00FB68DC"/>
    <w:rsid w:val="00FB7249"/>
    <w:rsid w:val="00FC2D4D"/>
    <w:rsid w:val="00FC3B72"/>
    <w:rsid w:val="00FC6BB1"/>
    <w:rsid w:val="00FD0D54"/>
    <w:rsid w:val="00FD4003"/>
    <w:rsid w:val="00FD6394"/>
    <w:rsid w:val="00FD6BF5"/>
    <w:rsid w:val="00FE2489"/>
    <w:rsid w:val="00FE5693"/>
    <w:rsid w:val="00FF060C"/>
    <w:rsid w:val="00FF14B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6B2AEB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d">
    <w:name w:val="Hyperlink"/>
    <w:basedOn w:val="a0"/>
    <w:rsid w:val="006B2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6B2AEB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d">
    <w:name w:val="Hyperlink"/>
    <w:basedOn w:val="a0"/>
    <w:rsid w:val="006B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5562130177514E-2"/>
          <c:y val="4.1666666666666664E-2"/>
          <c:w val="0.8130177514792899"/>
          <c:h val="0.7769607843137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69.400000000000006</c:v>
                </c:pt>
                <c:pt idx="1">
                  <c:v>5.5</c:v>
                </c:pt>
                <c:pt idx="2">
                  <c:v>356.83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82.4</c:v>
                </c:pt>
                <c:pt idx="1">
                  <c:v>15.9</c:v>
                </c:pt>
                <c:pt idx="2">
                  <c:v>571.08000000000004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3045760"/>
        <c:axId val="273051648"/>
        <c:axId val="0"/>
      </c:bar3DChart>
      <c:catAx>
        <c:axId val="27304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051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05164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045760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89585798816568052"/>
          <c:y val="0.41421568627450983"/>
          <c:w val="9.9408284023668636E-2"/>
          <c:h val="0.1740196078431372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5116851168512"/>
          <c:y val="8.4507042253521125E-2"/>
          <c:w val="0.6961869618696187"/>
          <c:h val="0.7521126760563381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0.01</c:v>
                </c:pt>
                <c:pt idx="1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</c:v>
                </c:pt>
              </c:strCache>
            </c:strRef>
          </c:tx>
          <c:spPr>
            <a:solidFill>
              <a:srgbClr val="FFFFCC"/>
            </a:solidFill>
            <a:ln w="25262">
              <a:noFill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0.83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273188736"/>
        <c:axId val="273190272"/>
      </c:barChart>
      <c:catAx>
        <c:axId val="27318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19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19027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188736"/>
        <c:crosses val="autoZero"/>
        <c:crossBetween val="between"/>
      </c:valAx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59778597785978"/>
          <c:y val="0.3295774647887324"/>
          <c:w val="0.2164821648216482"/>
          <c:h val="0.2478873239436619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Налоги на имущество</c:v>
                </c:pt>
                <c:pt idx="5">
                  <c:v>Государственная пошлина</c:v>
                </c:pt>
                <c:pt idx="6">
                  <c:v>Сборы, налоги за пользов.прир.ресурсами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0.51419999999999999</c:v>
                </c:pt>
                <c:pt idx="1">
                  <c:v>0.11360000000000001</c:v>
                </c:pt>
                <c:pt idx="2">
                  <c:v>9.7500000000000003E-2</c:v>
                </c:pt>
                <c:pt idx="3">
                  <c:v>5.7000000000000002E-3</c:v>
                </c:pt>
                <c:pt idx="4">
                  <c:v>0.24510000000000001</c:v>
                </c:pt>
                <c:pt idx="5">
                  <c:v>2.1299999999999999E-2</c:v>
                </c:pt>
                <c:pt idx="6">
                  <c:v>2.5999999999999999E-3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796296296296291"/>
          <c:y val="9.486939132608424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15057915057917E-2"/>
          <c:y val="5.2873563218390804E-2"/>
          <c:w val="0.92591598546207166"/>
          <c:h val="0.80354845832734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налоги на имущество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32681</c:v>
                </c:pt>
                <c:pt idx="1">
                  <c:v>7957.97</c:v>
                </c:pt>
                <c:pt idx="2">
                  <c:v>6985.39</c:v>
                </c:pt>
                <c:pt idx="3">
                  <c:v>19347.650000000001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налоги на имущество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42359.4</c:v>
                </c:pt>
                <c:pt idx="1">
                  <c:v>9356.2999999999993</c:v>
                </c:pt>
                <c:pt idx="2">
                  <c:v>8033.02</c:v>
                </c:pt>
                <c:pt idx="3">
                  <c:v>20189.189999999999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налоги на имущество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30"/>
        <c:axId val="273465344"/>
        <c:axId val="273466880"/>
      </c:barChart>
      <c:catAx>
        <c:axId val="2734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46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466880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465344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603212760163912"/>
          <c:y val="0.4089662886846665"/>
          <c:w val="6.1776061776061778E-2"/>
          <c:h val="0.14341685739688592"/>
        </c:manualLayout>
      </c:layout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7.9000000000000001E-2</c:v>
                </c:pt>
                <c:pt idx="1">
                  <c:v>8.9999999999999993E-3</c:v>
                </c:pt>
                <c:pt idx="2">
                  <c:v>0.71599999999999997</c:v>
                </c:pt>
                <c:pt idx="3">
                  <c:v>2.5999999999999999E-2</c:v>
                </c:pt>
                <c:pt idx="4">
                  <c:v>0.12</c:v>
                </c:pt>
                <c:pt idx="5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7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ЖКХ</c:v>
                </c:pt>
                <c:pt idx="1">
                  <c:v>Межбюджетные трансферты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</c:v>
                </c:pt>
                <c:pt idx="5">
                  <c:v>Средства массовой информации</c:v>
                </c:pt>
                <c:pt idx="6">
                  <c:v>Социальная политика</c:v>
                </c:pt>
                <c:pt idx="7">
                  <c:v>Национальная оборона, национальная безопасность и правоохранительная деятельность</c:v>
                </c:pt>
                <c:pt idx="8">
                  <c:v>Здравоохранение</c:v>
                </c:pt>
                <c:pt idx="9">
                  <c:v>Обслуживание муниц. долга</c:v>
                </c:pt>
                <c:pt idx="10">
                  <c:v>Образование</c:v>
                </c:pt>
                <c:pt idx="11">
                  <c:v>Национальная безопасность</c:v>
                </c:pt>
                <c:pt idx="12">
                  <c:v>Физическая культура и спорт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1.4E-2</c:v>
                </c:pt>
                <c:pt idx="1">
                  <c:v>5.5E-2</c:v>
                </c:pt>
                <c:pt idx="2">
                  <c:v>4.8000000000000001E-2</c:v>
                </c:pt>
                <c:pt idx="3">
                  <c:v>5.8000000000000003E-2</c:v>
                </c:pt>
                <c:pt idx="4">
                  <c:v>3.4000000000000002E-2</c:v>
                </c:pt>
                <c:pt idx="5">
                  <c:v>2E-3</c:v>
                </c:pt>
                <c:pt idx="6">
                  <c:v>1.4999999999999999E-2</c:v>
                </c:pt>
                <c:pt idx="7">
                  <c:v>8.0000000000000004E-4</c:v>
                </c:pt>
                <c:pt idx="8">
                  <c:v>1.2999999999999999E-3</c:v>
                </c:pt>
                <c:pt idx="9">
                  <c:v>4.0000000000000002E-4</c:v>
                </c:pt>
                <c:pt idx="10">
                  <c:v>0.57040000000000002</c:v>
                </c:pt>
                <c:pt idx="11">
                  <c:v>0.1993</c:v>
                </c:pt>
                <c:pt idx="12">
                  <c:v>1.8E-3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77158952688"/>
          <c:y val="4.3877459508905349E-2"/>
          <c:w val="0.32228097400233729"/>
          <c:h val="0.85520447476199146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B821E5-C218-4A16-841D-B6C9A9D3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31</Pages>
  <Words>8275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55333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13</cp:revision>
  <cp:lastPrinted>2015-06-17T10:42:00Z</cp:lastPrinted>
  <dcterms:created xsi:type="dcterms:W3CDTF">2015-04-22T08:30:00Z</dcterms:created>
  <dcterms:modified xsi:type="dcterms:W3CDTF">2015-09-07T10:03:00Z</dcterms:modified>
</cp:coreProperties>
</file>