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0303E4" w:rsidTr="000303E4">
        <w:trPr>
          <w:trHeight w:val="2610"/>
        </w:trPr>
        <w:tc>
          <w:tcPr>
            <w:tcW w:w="4395" w:type="dxa"/>
            <w:hideMark/>
          </w:tcPr>
          <w:p w:rsidR="000303E4" w:rsidRDefault="000303E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303E4" w:rsidRDefault="000303E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303E4" w:rsidRDefault="000303E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 </w:t>
            </w:r>
          </w:p>
          <w:p w:rsidR="000303E4" w:rsidRDefault="000303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303E4" w:rsidRDefault="000303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0303E4" w:rsidRDefault="000303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0303E4" w:rsidRDefault="000303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0303E4" w:rsidRDefault="00B85CE5">
            <w:pPr>
              <w:jc w:val="center"/>
              <w:rPr>
                <w:rFonts w:ascii="Arial" w:hAnsi="Arial" w:cs="Arial"/>
              </w:rPr>
            </w:pPr>
            <w:r w:rsidRPr="00B85CE5">
              <w:pict>
                <v:line id="_x0000_s1026" style="position:absolute;left:0;text-align:left;z-index:251658240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0303E4" w:rsidRDefault="000303E4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hideMark/>
          </w:tcPr>
          <w:p w:rsidR="000303E4" w:rsidRDefault="000303E4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303E4" w:rsidRDefault="000303E4">
            <w:pPr>
              <w:pStyle w:val="5"/>
            </w:pPr>
            <w:r>
              <w:t>Алтай Республика</w:t>
            </w:r>
          </w:p>
          <w:p w:rsidR="000303E4" w:rsidRDefault="000303E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Каракольское</w:t>
            </w:r>
          </w:p>
          <w:p w:rsidR="000303E4" w:rsidRDefault="000303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303E4" w:rsidRDefault="000303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303E4" w:rsidRPr="00EB16F6" w:rsidRDefault="000303E4" w:rsidP="00EB16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0303E4" w:rsidRDefault="000303E4" w:rsidP="000303E4"/>
    <w:p w:rsidR="000303E4" w:rsidRDefault="000303E4" w:rsidP="000303E4">
      <w:pPr>
        <w:pStyle w:val="8"/>
      </w:pPr>
      <w:r>
        <w:t>ШЕСТАЯ СЕССИЯ ТРЕТЬЕГО  СОЗЫВА</w:t>
      </w:r>
    </w:p>
    <w:p w:rsidR="000303E4" w:rsidRDefault="000303E4" w:rsidP="000303E4">
      <w:pPr>
        <w:jc w:val="center"/>
        <w:rPr>
          <w:b/>
          <w:bCs/>
          <w:sz w:val="28"/>
        </w:rPr>
      </w:pPr>
    </w:p>
    <w:p w:rsidR="000303E4" w:rsidRDefault="000303E4" w:rsidP="000303E4">
      <w:pPr>
        <w:pStyle w:val="9"/>
        <w:rPr>
          <w:b/>
        </w:rPr>
      </w:pPr>
      <w:r>
        <w:rPr>
          <w:b/>
        </w:rPr>
        <w:t>РЕШЕНИЕ                                                                                                             ЧЕЧИМ</w:t>
      </w:r>
    </w:p>
    <w:p w:rsidR="000303E4" w:rsidRDefault="000303E4" w:rsidP="000303E4">
      <w:pPr>
        <w:rPr>
          <w:b/>
          <w:bCs/>
        </w:rPr>
      </w:pPr>
      <w:r>
        <w:rPr>
          <w:b/>
          <w:bCs/>
        </w:rPr>
        <w:t>От  30.12.2013Г.                                                                                                      № 6/2</w:t>
      </w:r>
    </w:p>
    <w:p w:rsidR="000303E4" w:rsidRDefault="000303E4" w:rsidP="000303E4">
      <w:pPr>
        <w:jc w:val="center"/>
        <w:rPr>
          <w:b/>
          <w:bCs/>
        </w:rPr>
      </w:pPr>
      <w:r>
        <w:rPr>
          <w:b/>
          <w:bCs/>
        </w:rPr>
        <w:t>с. Каракол</w:t>
      </w:r>
    </w:p>
    <w:p w:rsidR="000303E4" w:rsidRDefault="000303E4" w:rsidP="000303E4">
      <w:pPr>
        <w:jc w:val="center"/>
      </w:pPr>
    </w:p>
    <w:p w:rsidR="000303E4" w:rsidRDefault="000303E4" w:rsidP="000303E4"/>
    <w:p w:rsidR="000303E4" w:rsidRDefault="000303E4" w:rsidP="000303E4">
      <w:r>
        <w:t xml:space="preserve">О внесении изменений и дополнений </w:t>
      </w:r>
    </w:p>
    <w:p w:rsidR="000303E4" w:rsidRDefault="000303E4" w:rsidP="000303E4">
      <w:r>
        <w:t xml:space="preserve">В решение сельского Совета депутатов </w:t>
      </w:r>
    </w:p>
    <w:p w:rsidR="000303E4" w:rsidRDefault="000303E4" w:rsidP="000303E4">
      <w:pPr>
        <w:rPr>
          <w:bCs/>
        </w:rPr>
      </w:pPr>
      <w:r>
        <w:t xml:space="preserve">от </w:t>
      </w:r>
      <w:r>
        <w:rPr>
          <w:bCs/>
        </w:rPr>
        <w:t>29.12.2011г. №25/5</w:t>
      </w:r>
    </w:p>
    <w:p w:rsidR="000303E4" w:rsidRDefault="000303E4" w:rsidP="000303E4">
      <w:pPr>
        <w:rPr>
          <w:color w:val="000000"/>
        </w:rPr>
      </w:pPr>
      <w:r>
        <w:t xml:space="preserve">«Об утверждении </w:t>
      </w:r>
      <w:r>
        <w:rPr>
          <w:color w:val="000000"/>
        </w:rPr>
        <w:t xml:space="preserve">Положения о порядке и условиях </w:t>
      </w:r>
    </w:p>
    <w:p w:rsidR="000303E4" w:rsidRDefault="000303E4" w:rsidP="000303E4">
      <w:pPr>
        <w:rPr>
          <w:color w:val="000000"/>
        </w:rPr>
      </w:pPr>
      <w:r>
        <w:rPr>
          <w:color w:val="000000"/>
        </w:rPr>
        <w:t xml:space="preserve">приватизации муниципального имущества, </w:t>
      </w:r>
    </w:p>
    <w:p w:rsidR="000303E4" w:rsidRDefault="000303E4" w:rsidP="000303E4">
      <w:pPr>
        <w:rPr>
          <w:color w:val="000000"/>
        </w:rPr>
      </w:pPr>
      <w:proofErr w:type="gramStart"/>
      <w:r>
        <w:rPr>
          <w:color w:val="000000"/>
        </w:rPr>
        <w:t>находящегося</w:t>
      </w:r>
      <w:proofErr w:type="gramEnd"/>
      <w:r>
        <w:rPr>
          <w:color w:val="000000"/>
        </w:rPr>
        <w:t xml:space="preserve"> в собственности</w:t>
      </w:r>
    </w:p>
    <w:p w:rsidR="000303E4" w:rsidRDefault="000303E4" w:rsidP="000303E4">
      <w:pPr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303E4" w:rsidRDefault="000303E4" w:rsidP="000303E4">
      <w:pPr>
        <w:rPr>
          <w:color w:val="000000"/>
        </w:rPr>
      </w:pPr>
      <w:r>
        <w:rPr>
          <w:color w:val="000000"/>
        </w:rPr>
        <w:t xml:space="preserve"> Каракольское  сельское поселение»</w:t>
      </w:r>
    </w:p>
    <w:p w:rsidR="000303E4" w:rsidRDefault="000303E4" w:rsidP="000303E4">
      <w:pPr>
        <w:rPr>
          <w:color w:val="000000"/>
        </w:rPr>
      </w:pPr>
    </w:p>
    <w:p w:rsidR="000303E4" w:rsidRDefault="000303E4" w:rsidP="000303E4">
      <w:pPr>
        <w:rPr>
          <w:color w:val="000000"/>
        </w:rPr>
      </w:pPr>
    </w:p>
    <w:p w:rsidR="000303E4" w:rsidRDefault="000303E4" w:rsidP="000303E4">
      <w:pPr>
        <w:rPr>
          <w:color w:val="000000"/>
        </w:rPr>
      </w:pPr>
      <w:r>
        <w:rPr>
          <w:color w:val="000000"/>
        </w:rPr>
        <w:t xml:space="preserve">                   Руководствуясь Федеральным законом  от 21.12.2001 N 178-ФЗ  "О приватизации государственного и муниципального имущества</w:t>
      </w:r>
      <w:proofErr w:type="gramStart"/>
      <w:r>
        <w:rPr>
          <w:color w:val="000000"/>
        </w:rPr>
        <w:t>"и</w:t>
      </w:r>
      <w:proofErr w:type="gramEnd"/>
      <w:r>
        <w:rPr>
          <w:color w:val="000000"/>
        </w:rPr>
        <w:t xml:space="preserve"> протестом прокуратуры Онгудайского района от 11.12.2013г №07-03-2013  сельский Совет депутатов РЕШИЛ:</w:t>
      </w:r>
    </w:p>
    <w:p w:rsidR="000303E4" w:rsidRDefault="000303E4" w:rsidP="000303E4">
      <w:pPr>
        <w:rPr>
          <w:color w:val="000000"/>
        </w:rPr>
      </w:pPr>
    </w:p>
    <w:p w:rsidR="000303E4" w:rsidRDefault="000303E4" w:rsidP="000303E4">
      <w:pPr>
        <w:jc w:val="both"/>
        <w:rPr>
          <w:b/>
          <w:color w:val="000000"/>
        </w:rPr>
      </w:pPr>
      <w:r>
        <w:rPr>
          <w:b/>
          <w:color w:val="000000"/>
        </w:rPr>
        <w:t>1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 xml:space="preserve"> статье 4:</w:t>
      </w:r>
    </w:p>
    <w:p w:rsidR="000303E4" w:rsidRDefault="000303E4" w:rsidP="000303E4">
      <w:pPr>
        <w:jc w:val="both"/>
        <w:rPr>
          <w:b/>
          <w:color w:val="000000"/>
        </w:rPr>
      </w:pPr>
      <w:r>
        <w:rPr>
          <w:b/>
          <w:color w:val="000000"/>
        </w:rPr>
        <w:t>а)  Часть 4.14. изложить в следующей редакции: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4.14. Информационное сообщение о продаже муниципального имущества подлежит официальному опубликованию в районной газете «</w:t>
      </w:r>
      <w:proofErr w:type="spellStart"/>
      <w:r>
        <w:rPr>
          <w:color w:val="000000"/>
        </w:rPr>
        <w:t>Ажуда</w:t>
      </w:r>
      <w:proofErr w:type="spellEnd"/>
      <w:r>
        <w:rPr>
          <w:color w:val="000000"/>
        </w:rPr>
        <w:t>» и на сайте МО «Онгудайский район»  не менее чем за 30 дней до дня осуществления продажи указанного имущества.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В информационном сообщении о продаже муниципального имущества указываются следующие сведения: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- решение Совета депутатов о внесении имущества в прогнозный план приватизации, реквизиты указанного решения;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- постановление Главы  поселение об условиях приватизации;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- наименование муниципального имущества и его характеристика;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- способ приватизации;</w:t>
      </w:r>
    </w:p>
    <w:p w:rsidR="00EB16F6" w:rsidRDefault="000303E4" w:rsidP="000303E4">
      <w:pPr>
        <w:pStyle w:val="a3"/>
        <w:spacing w:before="240" w:beforeAutospacing="0" w:after="240" w:afterAutospacing="0" w:line="285" w:lineRule="atLeast"/>
      </w:pPr>
      <w:r>
        <w:rPr>
          <w:color w:val="000000"/>
        </w:rPr>
        <w:t>-</w:t>
      </w:r>
      <w:r>
        <w:t xml:space="preserve"> начальная цена продажи такого имущества;</w:t>
      </w:r>
      <w:r w:rsidR="00EB16F6">
        <w:t xml:space="preserve">                                                                          1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</w:pPr>
      <w:r>
        <w:lastRenderedPageBreak/>
        <w:t>-  форма подачи предложений о цене такого имущества;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 условия и сроки платежа, необходимые реквизиты счетов;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размер задатка, срок и порядок его внесения, необходимые реквизиты счетов;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порядок, место, даты начала и окончания подачи заявок, предложений;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 исчерпывающий перечень представляемых покупателями документов;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 срок заключения договора купли-продажи такого имущества;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 порядок ознакомления покупателей с иной информацией, условиями договора купли-продажи такого имущества;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 ограничения участия отдельных категорий физических лиц и юридических лиц в приватизации такого имущества;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порядок определения победителей (при проведен</w:t>
      </w:r>
      <w:proofErr w:type="gramStart"/>
      <w:r>
        <w:t>ии ау</w:t>
      </w:r>
      <w:proofErr w:type="gramEnd"/>
      <w:r>
        <w:t>кциона, специализированного аукциона, конкурса) либо лиц, имеющих право приобретения  муниципального имущества (при проведении его продажи посредством публичного предложения и без объявления цены);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>-  место и срок подведения итогов продажи  муниципального имущества.</w:t>
      </w: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б) Часть 4.15  считать утратившим силу.</w:t>
      </w: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2) В статье 5:</w:t>
      </w: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</w:t>
      </w:r>
      <w:proofErr w:type="gramStart"/>
      <w:r>
        <w:rPr>
          <w:b/>
        </w:rPr>
        <w:t>)Ч</w:t>
      </w:r>
      <w:proofErr w:type="gramEnd"/>
      <w:r>
        <w:rPr>
          <w:b/>
        </w:rPr>
        <w:t>асть 5.1.  изложить в следующей редакции: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 xml:space="preserve">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>
        <w:t>используемых</w:t>
      </w:r>
      <w:proofErr w:type="gramEnd"/>
      <w:r>
        <w:t xml:space="preserve"> по назначению: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объектов здравоохранения, культуры, предназначенных для обслуживания жителей соответствующего поселения;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объектов социальной инфраструктуры для детей;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жилищного фонда и объектов его инфраструктуры;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объектов транспорта и энергетики, предназначенных для обслуживания жителей соответствующего поселения.</w:t>
      </w: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б) Часть 5.3 статьи 5 изложить в следующей редакции: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proofErr w:type="gramStart"/>
      <w:r>
        <w:t xml:space="preserve">5.3.Обязательным условием приватизации объектов социально-культурного и коммунально-бытового назначения (за исключением объектов, указанных в </w:t>
      </w:r>
      <w:hyperlink r:id="rId4" w:history="1">
        <w:r>
          <w:rPr>
            <w:rStyle w:val="a4"/>
            <w:u w:val="none"/>
          </w:rPr>
          <w:t>статье 30.1</w:t>
        </w:r>
      </w:hyperlink>
      <w:r>
        <w:t xml:space="preserve">  Федерального закона  от 21.12.2001 N 178-ФЗ "О приватизации государственного и муниципального имущества")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 xml:space="preserve">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0303E4" w:rsidRDefault="000303E4" w:rsidP="000303E4">
      <w:pPr>
        <w:autoSpaceDE w:val="0"/>
        <w:autoSpaceDN w:val="0"/>
        <w:adjustRightInd w:val="0"/>
        <w:jc w:val="both"/>
      </w:pP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3.В статье 7:</w:t>
      </w:r>
    </w:p>
    <w:p w:rsidR="000303E4" w:rsidRDefault="000303E4" w:rsidP="000303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а) Часть 7.1  изложить в следующей редакции:</w:t>
      </w:r>
    </w:p>
    <w:p w:rsidR="000303E4" w:rsidRDefault="000303E4" w:rsidP="000303E4">
      <w:pPr>
        <w:jc w:val="both"/>
      </w:pPr>
    </w:p>
    <w:p w:rsidR="000303E4" w:rsidRDefault="000303E4" w:rsidP="000303E4">
      <w:pPr>
        <w:autoSpaceDE w:val="0"/>
        <w:autoSpaceDN w:val="0"/>
        <w:adjustRightInd w:val="0"/>
        <w:jc w:val="both"/>
      </w:pPr>
      <w:r>
        <w:t>7.1. Продажа  муниципального имущества оформляется договором купли-продажи.</w:t>
      </w:r>
    </w:p>
    <w:p w:rsidR="00EB16F6" w:rsidRDefault="000303E4" w:rsidP="00EB16F6">
      <w:pPr>
        <w:autoSpaceDE w:val="0"/>
        <w:autoSpaceDN w:val="0"/>
        <w:adjustRightInd w:val="0"/>
        <w:ind w:firstLine="540"/>
        <w:jc w:val="both"/>
      </w:pPr>
      <w:r>
        <w:t>Обязательными условиями договора купли-продажи  муниципального имущества являются:</w:t>
      </w:r>
      <w:r w:rsidR="00EB16F6">
        <w:t xml:space="preserve">                                                                                                                                  2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lastRenderedPageBreak/>
        <w:t>сведения о сторонах договора; наименование 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или размер доли в уставном капитале общества с ограниченной ответственностью; в соответствии с  Федеральным законом от 21.12.2001 N 178-ФЗ, порядок и срок передачи 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иные условия, установленные сторонами такого договора по взаимному соглашению.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  <w: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0303E4" w:rsidRDefault="000303E4" w:rsidP="000303E4">
      <w:pPr>
        <w:autoSpaceDE w:val="0"/>
        <w:autoSpaceDN w:val="0"/>
        <w:adjustRightInd w:val="0"/>
        <w:ind w:firstLine="540"/>
        <w:jc w:val="both"/>
      </w:pPr>
    </w:p>
    <w:p w:rsidR="000303E4" w:rsidRDefault="000303E4" w:rsidP="000303E4">
      <w:pPr>
        <w:autoSpaceDE w:val="0"/>
        <w:autoSpaceDN w:val="0"/>
        <w:adjustRightInd w:val="0"/>
        <w:jc w:val="both"/>
      </w:pPr>
      <w:r>
        <w:t>б) Дополнить   частью 7.5 следующего содержания:</w:t>
      </w:r>
    </w:p>
    <w:p w:rsidR="000303E4" w:rsidRDefault="000303E4" w:rsidP="000303E4">
      <w:pPr>
        <w:autoSpaceDE w:val="0"/>
        <w:autoSpaceDN w:val="0"/>
        <w:adjustRightInd w:val="0"/>
        <w:jc w:val="both"/>
      </w:pPr>
      <w:r>
        <w:t xml:space="preserve">7.5. Не допускается заключение договора по результатам торгов, продажи посредством публичного предложения, продажи без объявления цены </w:t>
      </w:r>
      <w:proofErr w:type="gramStart"/>
      <w:r>
        <w:t>ранее</w:t>
      </w:r>
      <w:proofErr w:type="gramEnd"/>
      <w:r>
        <w:t xml:space="preserve">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"Интернет".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4. Обнародовать  настоящее решение  путем размещения на информационных стендах.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  <w:r>
        <w:rPr>
          <w:color w:val="000000"/>
        </w:rPr>
        <w:t>5.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 решения оставляю за собой.</w:t>
      </w:r>
    </w:p>
    <w:p w:rsidR="000303E4" w:rsidRDefault="000303E4" w:rsidP="000303E4">
      <w:pPr>
        <w:pStyle w:val="a3"/>
        <w:spacing w:before="240" w:beforeAutospacing="0" w:after="240" w:afterAutospacing="0" w:line="285" w:lineRule="atLeast"/>
        <w:rPr>
          <w:color w:val="000000"/>
        </w:rPr>
      </w:pPr>
    </w:p>
    <w:p w:rsidR="00EB16F6" w:rsidRDefault="000303E4" w:rsidP="000303E4">
      <w:pPr>
        <w:rPr>
          <w:color w:val="000000"/>
        </w:rPr>
      </w:pPr>
      <w:r>
        <w:rPr>
          <w:color w:val="000000"/>
        </w:rPr>
        <w:t xml:space="preserve">Глава Каракольского   сельского поселения                                        </w:t>
      </w:r>
      <w:proofErr w:type="spellStart"/>
      <w:r>
        <w:rPr>
          <w:color w:val="000000"/>
        </w:rPr>
        <w:t>Ч.Б.Тарба</w:t>
      </w:r>
      <w:r w:rsidR="00EB16F6">
        <w:rPr>
          <w:color w:val="000000"/>
        </w:rPr>
        <w:t>наев</w:t>
      </w:r>
      <w:proofErr w:type="spellEnd"/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Default="00EB16F6" w:rsidP="000303E4">
      <w:pPr>
        <w:rPr>
          <w:color w:val="000000"/>
        </w:rPr>
      </w:pPr>
    </w:p>
    <w:p w:rsidR="00EB16F6" w:rsidRPr="00EB16F6" w:rsidRDefault="00EB16F6" w:rsidP="000303E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3</w:t>
      </w:r>
    </w:p>
    <w:p w:rsidR="000303E4" w:rsidRDefault="000303E4" w:rsidP="000303E4"/>
    <w:p w:rsidR="000303E4" w:rsidRDefault="000303E4" w:rsidP="000303E4"/>
    <w:p w:rsidR="000303E4" w:rsidRDefault="000303E4" w:rsidP="000303E4"/>
    <w:p w:rsidR="000303E4" w:rsidRDefault="000303E4" w:rsidP="000303E4"/>
    <w:p w:rsidR="000303E4" w:rsidRDefault="000303E4" w:rsidP="000303E4"/>
    <w:p w:rsidR="000303E4" w:rsidRDefault="000303E4" w:rsidP="000303E4"/>
    <w:p w:rsidR="000303E4" w:rsidRDefault="000303E4" w:rsidP="000303E4"/>
    <w:p w:rsidR="000303E4" w:rsidRDefault="000303E4" w:rsidP="000303E4"/>
    <w:sectPr w:rsidR="000303E4" w:rsidSect="00CD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E4"/>
    <w:rsid w:val="000303E4"/>
    <w:rsid w:val="00B85CE5"/>
    <w:rsid w:val="00CD38FA"/>
    <w:rsid w:val="00EB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303E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303E4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303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0303E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303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303E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0303E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30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F75DAF30FCEE9B34A42D7E5240ADB179CAFD012740F112AFC0208F140F0EE571FA3E77152C1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6059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2014-01-26T08:27:00Z</dcterms:created>
  <dcterms:modified xsi:type="dcterms:W3CDTF">2014-01-26T08:39:00Z</dcterms:modified>
</cp:coreProperties>
</file>