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7B" w:rsidRDefault="005B681D">
      <w:pPr>
        <w:pStyle w:val="20"/>
        <w:shd w:val="clear" w:color="auto" w:fill="auto"/>
        <w:ind w:left="6180" w:right="480"/>
      </w:pPr>
      <w:bookmarkStart w:id="0" w:name="_GoBack"/>
      <w:bookmarkEnd w:id="0"/>
      <w:r>
        <w:t>Приложение 1 к пояснительной записке</w:t>
      </w:r>
    </w:p>
    <w:p w:rsidR="000A387B" w:rsidRDefault="005B681D">
      <w:pPr>
        <w:pStyle w:val="20"/>
        <w:shd w:val="clear" w:color="auto" w:fill="auto"/>
        <w:ind w:left="6180"/>
      </w:pPr>
      <w:r>
        <w:t>к проекту решения "О бюджете муниципального</w:t>
      </w:r>
    </w:p>
    <w:p w:rsidR="000A387B" w:rsidRDefault="005B681D">
      <w:pPr>
        <w:pStyle w:val="20"/>
        <w:shd w:val="clear" w:color="auto" w:fill="auto"/>
        <w:ind w:left="6180"/>
      </w:pPr>
      <w:r>
        <w:t>образования "Онгудайский район"</w:t>
      </w:r>
    </w:p>
    <w:p w:rsidR="000A387B" w:rsidRDefault="005B681D">
      <w:pPr>
        <w:pStyle w:val="20"/>
        <w:shd w:val="clear" w:color="auto" w:fill="auto"/>
        <w:spacing w:after="421"/>
        <w:ind w:left="6180"/>
      </w:pPr>
      <w:r>
        <w:t>на 2022 год и на плановый период 2023 и 2024 годов"</w:t>
      </w:r>
    </w:p>
    <w:p w:rsidR="000A387B" w:rsidRDefault="005B681D">
      <w:pPr>
        <w:pStyle w:val="20"/>
        <w:shd w:val="clear" w:color="auto" w:fill="auto"/>
        <w:spacing w:after="332" w:line="140" w:lineRule="exact"/>
        <w:jc w:val="center"/>
      </w:pPr>
      <w:r>
        <w:t xml:space="preserve">Расчет поступлений налога на доходы физических лиц в бюджет муниципального образования </w:t>
      </w:r>
      <w:r>
        <w:t>"Онгудайского района " 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8"/>
        <w:gridCol w:w="1618"/>
        <w:gridCol w:w="2179"/>
      </w:tblGrid>
      <w:tr w:rsidR="000A387B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Показатели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1"/>
              </w:rPr>
              <w:t>Прогноз поступлений налога на доходы физических лиц на 2022 год, тыс. рублей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1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0A387B">
            <w:pPr>
              <w:framePr w:w="9955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1"/>
              </w:rPr>
              <w:t>в консолидированный бюджет всего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21"/>
              </w:rPr>
              <w:t>в бюджет МО "Онгудайский район"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"/>
              </w:rPr>
              <w:t>1. Налог на доходы физических лиц с доходов, облагаемых по ставке</w:t>
            </w:r>
            <w:r>
              <w:rPr>
                <w:rStyle w:val="21"/>
              </w:rPr>
              <w:t xml:space="preserve"> 13%, полученных физическими лицами, источниками которых являются налоговые агенты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Облагаемая сумма дохода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1 040 000,0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х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Сумма исчисленного налога на доходы физических лиц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135 200,0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71 656,0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"/>
              </w:rPr>
              <w:t xml:space="preserve">Возврат налога на доходы физических лиц физическим лицам в </w:t>
            </w:r>
            <w:r>
              <w:rPr>
                <w:rStyle w:val="21"/>
              </w:rPr>
              <w:t>соответствии с представлением налоговых вычетов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5 391,0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2 857,2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Дополнительные поступления налога на доходы физических лиц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0,0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0,0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1"/>
              </w:rPr>
              <w:t>Итого сумма налога на доходы физических лиц с доходов, облагаемых по ставке 13%, полученных физическими лицами, источниками</w:t>
            </w:r>
            <w:r>
              <w:rPr>
                <w:rStyle w:val="21"/>
              </w:rPr>
              <w:t xml:space="preserve"> которых являются налоговые агенты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129 809,0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68 798,8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1"/>
              </w:rPr>
              <w:t>2. Налог на доходы физических лиц с прочих видов доходных источников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 xml:space="preserve">2. 1. Налог на доходы физических лиц с доходов, полученных от осуществления деятельности физическими лицами, зарегистрированными в </w:t>
            </w:r>
            <w:r>
              <w:rPr>
                <w:rStyle w:val="21"/>
              </w:rPr>
              <w:t>качестве индивидуальных предпринимателей, нотариусов, занимающихся частной практикой,адвокатов, учредивших адвокатские кабинеты и других лиц, занимающихся частной практикой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2 354,0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1 247,6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21"/>
              </w:rPr>
              <w:t xml:space="preserve">2.2. Налог на доходы физических лиц с доходов, полученных </w:t>
            </w:r>
            <w:r>
              <w:rPr>
                <w:rStyle w:val="21"/>
              </w:rPr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385,0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204,1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 xml:space="preserve">2.3. Налог на доходы физических лиц с доходов, полученных физическими лицами, являющимися иностранными гражданами, осуществляющими трудовую деятельность </w:t>
            </w:r>
            <w:r>
              <w:rPr>
                <w:rStyle w:val="21"/>
              </w:rPr>
              <w:t>по найму у физических лиц на основании патента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both"/>
            </w:pPr>
            <w:r>
              <w:rPr>
                <w:rStyle w:val="21"/>
              </w:rPr>
              <w:t>Итого сумма налога на доходы физических лиц с прочих видов доходных источников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132 548,0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95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1"/>
              </w:rPr>
              <w:t>70 250,4</w:t>
            </w:r>
          </w:p>
        </w:tc>
      </w:tr>
    </w:tbl>
    <w:p w:rsidR="000A387B" w:rsidRDefault="000A387B">
      <w:pPr>
        <w:framePr w:w="9955" w:wrap="notBeside" w:vAnchor="text" w:hAnchor="text" w:xAlign="center" w:y="1"/>
        <w:rPr>
          <w:sz w:val="2"/>
          <w:szCs w:val="2"/>
        </w:rPr>
      </w:pPr>
    </w:p>
    <w:p w:rsidR="000A387B" w:rsidRDefault="000A387B">
      <w:pPr>
        <w:rPr>
          <w:sz w:val="2"/>
          <w:szCs w:val="2"/>
        </w:rPr>
      </w:pPr>
    </w:p>
    <w:p w:rsidR="000A387B" w:rsidRDefault="000A387B">
      <w:pPr>
        <w:rPr>
          <w:sz w:val="2"/>
          <w:szCs w:val="2"/>
        </w:rPr>
        <w:sectPr w:rsidR="000A387B">
          <w:headerReference w:type="default" r:id="rId6"/>
          <w:pgSz w:w="11900" w:h="16840"/>
          <w:pgMar w:top="323" w:right="1006" w:bottom="323" w:left="939" w:header="0" w:footer="3" w:gutter="0"/>
          <w:cols w:space="720"/>
          <w:noEndnote/>
          <w:titlePg/>
          <w:docGrid w:linePitch="360"/>
        </w:sectPr>
      </w:pPr>
    </w:p>
    <w:p w:rsidR="000A387B" w:rsidRDefault="005B681D">
      <w:pPr>
        <w:pStyle w:val="30"/>
        <w:shd w:val="clear" w:color="auto" w:fill="auto"/>
        <w:ind w:left="6180"/>
      </w:pPr>
      <w:r>
        <w:lastRenderedPageBreak/>
        <w:t>к пояснительной записке к проекту решения " О бюджете муниципального образования "Онгудайский район" на 2022 год и на плановый период 2023-2024 годов"</w:t>
      </w:r>
    </w:p>
    <w:p w:rsidR="000A387B" w:rsidRDefault="005B681D">
      <w:pPr>
        <w:pStyle w:val="40"/>
        <w:shd w:val="clear" w:color="auto" w:fill="auto"/>
        <w:ind w:right="240"/>
      </w:pPr>
      <w:r>
        <w:t>Расчет поступлений налога,взимаемый в связи с применением</w:t>
      </w:r>
      <w:r>
        <w:t xml:space="preserve"> упрощенной системы</w:t>
      </w:r>
      <w:r>
        <w:br/>
        <w:t>налогообложения в бюджет муниципального образования "Онгудайский район" на 2022</w:t>
      </w:r>
    </w:p>
    <w:p w:rsidR="000A387B" w:rsidRDefault="005B681D">
      <w:pPr>
        <w:pStyle w:val="40"/>
        <w:shd w:val="clear" w:color="auto" w:fill="auto"/>
        <w:spacing w:after="312"/>
        <w:ind w:right="240"/>
      </w:pPr>
      <w:r>
        <w:t>год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4363"/>
        <w:gridCol w:w="3768"/>
      </w:tblGrid>
      <w:tr w:rsidR="000A387B">
        <w:tblPrEx>
          <w:tblCellMar>
            <w:top w:w="0" w:type="dxa"/>
            <w:bottom w:w="0" w:type="dxa"/>
          </w:tblCellMar>
        </w:tblPrEx>
        <w:trPr>
          <w:trHeight w:hRule="exact" w:val="1200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40" w:lineRule="exact"/>
            </w:pPr>
            <w:r>
              <w:rPr>
                <w:rStyle w:val="29pt"/>
              </w:rPr>
              <w:t>№</w:t>
            </w:r>
          </w:p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40" w:lineRule="exact"/>
            </w:pPr>
            <w:r>
              <w:rPr>
                <w:rStyle w:val="29pt"/>
              </w:rPr>
              <w:t>п/</w:t>
            </w:r>
          </w:p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40" w:lineRule="exact"/>
            </w:pPr>
            <w:r>
              <w:rPr>
                <w:rStyle w:val="29pt"/>
              </w:rPr>
              <w:t>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Показатели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45" w:lineRule="exact"/>
              <w:jc w:val="center"/>
            </w:pPr>
            <w:r>
              <w:rPr>
                <w:rStyle w:val="29pt"/>
              </w:rPr>
              <w:t>Прогноз поступлений УСН на 2022 год, тыс.рублей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  <w:lang w:val="en-US" w:eastAsia="en-US" w:bidi="en-US"/>
              </w:rPr>
              <w:t>i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Налоговая база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266 674,0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доходы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240 530,0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 xml:space="preserve">доходы, уменьшенные на величину </w:t>
            </w:r>
            <w:r>
              <w:rPr>
                <w:rStyle w:val="29pt"/>
              </w:rPr>
              <w:t>расходов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26 144,0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Налоговая ставка (%.)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доходы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280"/>
            </w:pPr>
            <w:r>
              <w:rPr>
                <w:rStyle w:val="29pt"/>
              </w:rPr>
              <w:t>6,0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доходы, уменьшенные на величину расходов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15,0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Сумма исчисленного налога за налоговый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18 353,4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 том числе: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налога с доходов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14 431,8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8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35" w:lineRule="exact"/>
              <w:ind w:left="360"/>
            </w:pPr>
            <w:r>
              <w:rPr>
                <w:rStyle w:val="29pt"/>
              </w:rPr>
              <w:t xml:space="preserve">налога с доходов, уменьшенных на величину </w:t>
            </w:r>
            <w:r>
              <w:rPr>
                <w:rStyle w:val="29pt"/>
              </w:rPr>
              <w:t>расходов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3 921,6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0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Сумма налога за 1 квартал отчетного года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3 615,0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50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налога с доходов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2 964,0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40" w:lineRule="exact"/>
              <w:ind w:left="360"/>
            </w:pPr>
            <w:r>
              <w:rPr>
                <w:rStyle w:val="29pt"/>
              </w:rPr>
              <w:t>налога с доходов, уменьшенных на величину расходов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651,0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Итого сумма налога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13 765,1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налога с доходов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10 823,9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8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35" w:lineRule="exact"/>
              <w:ind w:left="360"/>
            </w:pPr>
            <w:r>
              <w:rPr>
                <w:rStyle w:val="29pt"/>
              </w:rPr>
              <w:t xml:space="preserve">налога с доходов, уменьшенных на </w:t>
            </w:r>
            <w:r>
              <w:rPr>
                <w:rStyle w:val="29pt"/>
              </w:rPr>
              <w:t>величину расходов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2 941,2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35" w:lineRule="exact"/>
            </w:pPr>
            <w:r>
              <w:rPr>
                <w:rStyle w:val="29pt"/>
              </w:rPr>
              <w:t>Норматив отчисления в бюджет муниципального образования, %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налога с доходов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100,0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8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35" w:lineRule="exact"/>
              <w:ind w:left="360"/>
            </w:pPr>
            <w:r>
              <w:rPr>
                <w:rStyle w:val="29pt"/>
              </w:rPr>
              <w:t>налога с доходов, уменьшенных на величину расходов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100,0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Дополнительные поступления налога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280"/>
            </w:pPr>
            <w:r>
              <w:rPr>
                <w:rStyle w:val="29pt"/>
              </w:rPr>
              <w:t>-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left="360"/>
            </w:pPr>
            <w:r>
              <w:rPr>
                <w:rStyle w:val="29pt"/>
              </w:rPr>
              <w:t>налога с доходов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90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845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40" w:lineRule="exact"/>
              <w:ind w:left="360"/>
            </w:pPr>
            <w:r>
              <w:rPr>
                <w:rStyle w:val="29pt"/>
              </w:rPr>
              <w:t xml:space="preserve">налога с доходов, </w:t>
            </w:r>
            <w:r>
              <w:rPr>
                <w:rStyle w:val="29pt"/>
              </w:rPr>
              <w:t>уменьшенных на величину расходов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"/>
              </w:rPr>
              <w:t>719,9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85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40" w:lineRule="exact"/>
            </w:pPr>
            <w:r>
              <w:rPr>
                <w:rStyle w:val="29pt0"/>
              </w:rPr>
              <w:t>Прогноз поступлений налога У СН в бюджет муниципального образования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18 100,0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989"/>
          <w:jc w:val="right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</w:pPr>
            <w:r>
              <w:rPr>
                <w:rStyle w:val="29pt0"/>
              </w:rPr>
              <w:t>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240" w:lineRule="exact"/>
            </w:pPr>
            <w:r>
              <w:rPr>
                <w:rStyle w:val="29pt0"/>
              </w:rPr>
              <w:t>Прогноз поступлений налога, взимаемый в связи с применением патентной системы налогообложения в бюджет муниципального образования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8458" w:wrap="notBeside" w:vAnchor="text" w:hAnchor="text" w:xAlign="right" w:y="1"/>
              <w:shd w:val="clear" w:color="auto" w:fill="auto"/>
              <w:spacing w:line="180" w:lineRule="exact"/>
              <w:ind w:right="260"/>
              <w:jc w:val="right"/>
            </w:pPr>
            <w:r>
              <w:rPr>
                <w:rStyle w:val="29pt0"/>
              </w:rPr>
              <w:t>620,0</w:t>
            </w:r>
          </w:p>
        </w:tc>
      </w:tr>
    </w:tbl>
    <w:p w:rsidR="000A387B" w:rsidRDefault="000A387B">
      <w:pPr>
        <w:framePr w:w="8458" w:wrap="notBeside" w:vAnchor="text" w:hAnchor="text" w:xAlign="right" w:y="1"/>
        <w:rPr>
          <w:sz w:val="2"/>
          <w:szCs w:val="2"/>
        </w:rPr>
      </w:pPr>
    </w:p>
    <w:p w:rsidR="000A387B" w:rsidRDefault="000A387B">
      <w:pPr>
        <w:rPr>
          <w:sz w:val="2"/>
          <w:szCs w:val="2"/>
        </w:rPr>
      </w:pPr>
    </w:p>
    <w:p w:rsidR="000A387B" w:rsidRDefault="000A387B">
      <w:pPr>
        <w:rPr>
          <w:sz w:val="2"/>
          <w:szCs w:val="2"/>
        </w:rPr>
        <w:sectPr w:rsidR="000A387B">
          <w:pgSz w:w="11900" w:h="16840"/>
          <w:pgMar w:top="1489" w:right="1006" w:bottom="1489" w:left="939" w:header="0" w:footer="3" w:gutter="0"/>
          <w:cols w:space="720"/>
          <w:noEndnote/>
          <w:docGrid w:linePitch="360"/>
        </w:sectPr>
      </w:pPr>
    </w:p>
    <w:p w:rsidR="000A387B" w:rsidRDefault="005B681D">
      <w:pPr>
        <w:pStyle w:val="50"/>
        <w:shd w:val="clear" w:color="auto" w:fill="auto"/>
        <w:ind w:left="5900"/>
      </w:pPr>
      <w:r>
        <w:lastRenderedPageBreak/>
        <w:t>к пояснительной записке к проекту решения " О бюджете муниципального образования "Онгудайский район" на 2022 год и на плановый период 2023-2024 годов"</w:t>
      </w:r>
    </w:p>
    <w:p w:rsidR="000A387B" w:rsidRDefault="005B681D">
      <w:pPr>
        <w:pStyle w:val="60"/>
        <w:shd w:val="clear" w:color="auto" w:fill="auto"/>
        <w:spacing w:before="0" w:after="485"/>
        <w:ind w:right="360"/>
      </w:pPr>
      <w:r>
        <w:t xml:space="preserve">Расчет поступлений единого сельскохозяйственного налога в бюджет </w:t>
      </w:r>
      <w:r>
        <w:t>муниципального</w:t>
      </w:r>
      <w:r>
        <w:br/>
        <w:t>образования "Онгудайский район" на 2022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299"/>
        <w:gridCol w:w="4013"/>
      </w:tblGrid>
      <w:tr w:rsidR="000A387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№</w:t>
            </w:r>
          </w:p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п/п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показателей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05pt"/>
              </w:rPr>
              <w:t>Прогноз поступлений ЕСХН на 2022 год, тыс.рублей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Налоговая база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ind w:left="3080"/>
            </w:pPr>
            <w:r>
              <w:rPr>
                <w:rStyle w:val="2105pt"/>
              </w:rPr>
              <w:t>36 657,0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Ставка налога, %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2105pt"/>
              </w:rPr>
              <w:t>6%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Сумма исчисленного налога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ind w:left="3080"/>
            </w:pPr>
            <w:r>
              <w:rPr>
                <w:rStyle w:val="2105pt"/>
              </w:rPr>
              <w:t>2 149,4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Итого сумма </w:t>
            </w:r>
            <w:r>
              <w:rPr>
                <w:rStyle w:val="2105pt"/>
              </w:rPr>
              <w:t>налога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ind w:left="3080"/>
            </w:pPr>
            <w:r>
              <w:rPr>
                <w:rStyle w:val="2105pt"/>
              </w:rPr>
              <w:t>2 149,4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</w:rPr>
              <w:t>Норматив отчисления в бюджет муниципального образования, %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87B" w:rsidRDefault="000A387B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ind w:left="240"/>
            </w:pPr>
            <w:r>
              <w:rPr>
                <w:rStyle w:val="2105pt0"/>
              </w:rPr>
              <w:t>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05pt0"/>
              </w:rPr>
              <w:t>Прогноз поступлений налога в бюджет муниципального образования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869" w:wrap="notBeside" w:vAnchor="text" w:hAnchor="text" w:xAlign="center" w:y="1"/>
              <w:shd w:val="clear" w:color="auto" w:fill="auto"/>
              <w:spacing w:line="210" w:lineRule="exact"/>
              <w:ind w:left="3080"/>
            </w:pPr>
            <w:r>
              <w:rPr>
                <w:rStyle w:val="2105pt0"/>
              </w:rPr>
              <w:t>1 504,6</w:t>
            </w:r>
          </w:p>
        </w:tc>
      </w:tr>
    </w:tbl>
    <w:p w:rsidR="000A387B" w:rsidRDefault="000A387B">
      <w:pPr>
        <w:framePr w:w="9869" w:wrap="notBeside" w:vAnchor="text" w:hAnchor="text" w:xAlign="center" w:y="1"/>
        <w:rPr>
          <w:sz w:val="2"/>
          <w:szCs w:val="2"/>
        </w:rPr>
      </w:pPr>
    </w:p>
    <w:p w:rsidR="000A387B" w:rsidRDefault="000A387B">
      <w:pPr>
        <w:rPr>
          <w:sz w:val="2"/>
          <w:szCs w:val="2"/>
        </w:rPr>
      </w:pPr>
    </w:p>
    <w:p w:rsidR="000A387B" w:rsidRDefault="000A387B">
      <w:pPr>
        <w:rPr>
          <w:sz w:val="2"/>
          <w:szCs w:val="2"/>
        </w:rPr>
        <w:sectPr w:rsidR="000A387B">
          <w:pgSz w:w="11900" w:h="16840"/>
          <w:pgMar w:top="1446" w:right="1025" w:bottom="1446" w:left="1006" w:header="0" w:footer="3" w:gutter="0"/>
          <w:cols w:space="720"/>
          <w:noEndnote/>
          <w:docGrid w:linePitch="360"/>
        </w:sectPr>
      </w:pPr>
    </w:p>
    <w:p w:rsidR="000A387B" w:rsidRDefault="005B681D">
      <w:pPr>
        <w:pStyle w:val="20"/>
        <w:shd w:val="clear" w:color="auto" w:fill="auto"/>
        <w:spacing w:after="194" w:line="178" w:lineRule="exact"/>
        <w:ind w:left="7040"/>
      </w:pPr>
      <w:r>
        <w:lastRenderedPageBreak/>
        <w:t xml:space="preserve">к пояснительной записке к решению " О бюджете муниципального </w:t>
      </w:r>
      <w:r>
        <w:t>образования "Онгудайский район" на 2022 год и на плановый период 2023 и 2024 годов"</w:t>
      </w:r>
    </w:p>
    <w:p w:rsidR="000A387B" w:rsidRDefault="005B681D">
      <w:pPr>
        <w:pStyle w:val="70"/>
        <w:shd w:val="clear" w:color="auto" w:fill="auto"/>
        <w:spacing w:before="0" w:after="15" w:line="160" w:lineRule="exact"/>
      </w:pPr>
      <w:r>
        <w:t>Расчет поступлений налога на имущество организаций в бюджет муниципального образования "Онгудайский</w:t>
      </w:r>
    </w:p>
    <w:p w:rsidR="000A387B" w:rsidRDefault="005B681D">
      <w:pPr>
        <w:pStyle w:val="70"/>
        <w:shd w:val="clear" w:color="auto" w:fill="auto"/>
        <w:spacing w:before="0" w:after="388" w:line="160" w:lineRule="exact"/>
        <w:ind w:left="4860"/>
        <w:jc w:val="left"/>
      </w:pPr>
      <w:r>
        <w:t>район" на 2022 год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5741"/>
        <w:gridCol w:w="2851"/>
      </w:tblGrid>
      <w:tr w:rsidR="000A387B">
        <w:tblPrEx>
          <w:tblCellMar>
            <w:top w:w="0" w:type="dxa"/>
            <w:bottom w:w="0" w:type="dxa"/>
          </w:tblCellMar>
        </w:tblPrEx>
        <w:trPr>
          <w:trHeight w:hRule="exact" w:val="562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№ п/п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Показатели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206" w:lineRule="exact"/>
              <w:jc w:val="center"/>
            </w:pPr>
            <w:r>
              <w:rPr>
                <w:rStyle w:val="28pt"/>
              </w:rPr>
              <w:t>Прогноз поступлений налога на имущес</w:t>
            </w:r>
            <w:r>
              <w:rPr>
                <w:rStyle w:val="28pt"/>
              </w:rPr>
              <w:t>тво организаций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Эффективная ставка налога на имущество организаций в 2021 году, 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1,75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27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206" w:lineRule="exact"/>
              <w:jc w:val="both"/>
            </w:pPr>
            <w:r>
              <w:rPr>
                <w:rStyle w:val="275pt"/>
              </w:rPr>
              <w:t>Налоговая база для исчисления налога на имущество организаций за 2021 год, тыс.руб.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3 206 108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27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</w:pPr>
            <w:r>
              <w:rPr>
                <w:rStyle w:val="275pt"/>
              </w:rPr>
              <w:t>Сумма налога на имущество организаций за 2021 год, тыс. руб. в том</w:t>
            </w:r>
            <w:r>
              <w:rPr>
                <w:rStyle w:val="275pt"/>
              </w:rPr>
              <w:t xml:space="preserve"> числе: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56 234,0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32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206" w:lineRule="exact"/>
              <w:jc w:val="both"/>
            </w:pPr>
            <w:r>
              <w:rPr>
                <w:rStyle w:val="275pt"/>
              </w:rPr>
              <w:t>сумма налога на имущество организаций подлежащая уплате в 2022 году (годовые расчеты за 2021 год), тыс. руб.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56 234,0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11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Эффективная ставка налога на имущество организаций в 2022 году, 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0,96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523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206" w:lineRule="exact"/>
              <w:jc w:val="both"/>
            </w:pPr>
            <w:r>
              <w:rPr>
                <w:rStyle w:val="275pt"/>
              </w:rPr>
              <w:t xml:space="preserve">Налоговая база для исчисления налога на </w:t>
            </w:r>
            <w:r>
              <w:rPr>
                <w:rStyle w:val="275pt"/>
              </w:rPr>
              <w:t>имущество организаций за 2022 год, тыс.руб.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3 291 647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27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</w:pPr>
            <w:r>
              <w:rPr>
                <w:rStyle w:val="275pt"/>
              </w:rPr>
              <w:t>Сумма налога на имущество организаций за 2022 год, тыс.руб. в том числе: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31 450,0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32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206" w:lineRule="exact"/>
              <w:jc w:val="both"/>
            </w:pPr>
            <w:r>
              <w:rPr>
                <w:rStyle w:val="275pt"/>
              </w:rPr>
              <w:t xml:space="preserve">сумма авансовых платежей по налогу на имущество организаций подлежащих уплате в 2022 году (квартальные расчеты), </w:t>
            </w:r>
            <w:r>
              <w:rPr>
                <w:rStyle w:val="275pt"/>
              </w:rPr>
              <w:t>тыс. руб.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14 135,0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643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206" w:lineRule="exact"/>
              <w:jc w:val="both"/>
            </w:pPr>
            <w:r>
              <w:rPr>
                <w:rStyle w:val="275pt"/>
              </w:rPr>
              <w:t>Дополнительные поступления налога на имущество организаций с кадастровой стоимости офисов, торговых объектов, объектов общественного питания и бытового обслуживания, тыс.руб.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27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75pt"/>
              </w:rPr>
              <w:t>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240" w:lineRule="exact"/>
              <w:jc w:val="both"/>
            </w:pPr>
            <w:r>
              <w:rPr>
                <w:rStyle w:val="275pt"/>
              </w:rPr>
              <w:t xml:space="preserve">Сумма налога на имущество организаций подлежащая </w:t>
            </w:r>
            <w:r>
              <w:rPr>
                <w:rStyle w:val="275pt"/>
              </w:rPr>
              <w:t>уплате в 2022году, тыс. ру</w:t>
            </w:r>
            <w:r>
              <w:rPr>
                <w:rStyle w:val="275pt"/>
                <w:vertAlign w:val="superscript"/>
              </w:rPr>
              <w:t>б</w:t>
            </w:r>
            <w:r>
              <w:rPr>
                <w:rStyle w:val="275pt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58 334,0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75pt"/>
              </w:rPr>
              <w:t>11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Уровень собираемости налога на имущество организаций, 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96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32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75pt"/>
              </w:rPr>
              <w:t>12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206" w:lineRule="exact"/>
              <w:jc w:val="both"/>
            </w:pPr>
            <w:r>
              <w:rPr>
                <w:rStyle w:val="275pt"/>
              </w:rPr>
              <w:t>Сумма налога на имущество организаций подлежащая уплате в 2022 году с учетом уровня собираемости, тыс. руб.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56 000,6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27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75pt"/>
              </w:rPr>
              <w:t>13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 xml:space="preserve">Дополнительные поступления </w:t>
            </w:r>
            <w:r>
              <w:rPr>
                <w:rStyle w:val="275pt"/>
              </w:rPr>
              <w:t>налога на имущество организаций, тыс. руб.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0,0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37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75pt"/>
              </w:rPr>
              <w:t>14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206" w:lineRule="exact"/>
              <w:jc w:val="both"/>
            </w:pPr>
            <w:r>
              <w:rPr>
                <w:rStyle w:val="275pt"/>
              </w:rPr>
              <w:t>Общая сумма налога на имущество организаций, подлежащая уплате в консолидированный бюджет Республики Алтай в 2022 году, тыс. руб.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56 000,6</w:t>
            </w:r>
          </w:p>
        </w:tc>
      </w:tr>
      <w:tr w:rsidR="000A387B">
        <w:tblPrEx>
          <w:tblCellMar>
            <w:top w:w="0" w:type="dxa"/>
            <w:bottom w:w="0" w:type="dxa"/>
          </w:tblCellMar>
        </w:tblPrEx>
        <w:trPr>
          <w:trHeight w:hRule="exact" w:val="451"/>
          <w:jc w:val="right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15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206" w:lineRule="exact"/>
              <w:jc w:val="both"/>
            </w:pPr>
            <w:r>
              <w:rPr>
                <w:rStyle w:val="28pt"/>
              </w:rPr>
              <w:t xml:space="preserve">Сумма налога на имущество организаций, подлежащая уплате в </w:t>
            </w:r>
            <w:r>
              <w:rPr>
                <w:rStyle w:val="28pt"/>
              </w:rPr>
              <w:t>бюджет муниципального образования в 2022 году, тыс. рублей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87B" w:rsidRDefault="005B681D">
            <w:pPr>
              <w:pStyle w:val="20"/>
              <w:framePr w:w="9178" w:wrap="notBeside" w:vAnchor="text" w:hAnchor="text" w:xAlign="right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28 000,3</w:t>
            </w:r>
          </w:p>
        </w:tc>
      </w:tr>
    </w:tbl>
    <w:p w:rsidR="000A387B" w:rsidRDefault="000A387B">
      <w:pPr>
        <w:framePr w:w="9178" w:wrap="notBeside" w:vAnchor="text" w:hAnchor="text" w:xAlign="right" w:y="1"/>
        <w:rPr>
          <w:sz w:val="2"/>
          <w:szCs w:val="2"/>
        </w:rPr>
      </w:pPr>
    </w:p>
    <w:p w:rsidR="000A387B" w:rsidRDefault="000A387B">
      <w:pPr>
        <w:rPr>
          <w:sz w:val="2"/>
          <w:szCs w:val="2"/>
        </w:rPr>
      </w:pPr>
    </w:p>
    <w:p w:rsidR="000A387B" w:rsidRDefault="000A387B">
      <w:pPr>
        <w:rPr>
          <w:sz w:val="2"/>
          <w:szCs w:val="2"/>
        </w:rPr>
      </w:pPr>
    </w:p>
    <w:sectPr w:rsidR="000A387B">
      <w:headerReference w:type="default" r:id="rId7"/>
      <w:pgSz w:w="11900" w:h="16840"/>
      <w:pgMar w:top="1748" w:right="1025" w:bottom="1748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1D" w:rsidRDefault="005B681D">
      <w:r>
        <w:separator/>
      </w:r>
    </w:p>
  </w:endnote>
  <w:endnote w:type="continuationSeparator" w:id="0">
    <w:p w:rsidR="005B681D" w:rsidRDefault="005B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1D" w:rsidRDefault="005B681D"/>
  </w:footnote>
  <w:footnote w:type="continuationSeparator" w:id="0">
    <w:p w:rsidR="005B681D" w:rsidRDefault="005B681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7B" w:rsidRDefault="001942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4518660</wp:posOffset>
              </wp:positionH>
              <wp:positionV relativeFrom="page">
                <wp:posOffset>730250</wp:posOffset>
              </wp:positionV>
              <wp:extent cx="742950" cy="138430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87B" w:rsidRDefault="005B681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426D" w:rsidRPr="0019426D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8pt;margin-top:57.5pt;width:58.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UiqwIAAKY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" filled="f" stroked="f">
              <v:textbox style="mso-fit-shape-to-text:t" inset="0,0,0,0">
                <w:txbxContent>
                  <w:p w:rsidR="000A387B" w:rsidRDefault="005B681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426D" w:rsidRPr="0019426D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7B" w:rsidRDefault="0019426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5110480</wp:posOffset>
              </wp:positionH>
              <wp:positionV relativeFrom="page">
                <wp:posOffset>916305</wp:posOffset>
              </wp:positionV>
              <wp:extent cx="535940" cy="94615"/>
              <wp:effectExtent l="0" t="190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87B" w:rsidRDefault="005B681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65pt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426D" w:rsidRPr="0019426D">
                            <w:rPr>
                              <w:rStyle w:val="65pt"/>
                              <w:noProof/>
                            </w:rPr>
                            <w:t>4</w:t>
                          </w:r>
                          <w:r>
                            <w:rPr>
                              <w:rStyle w:val="6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2.4pt;margin-top:72.15pt;width:42.2pt;height:7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" filled="f" stroked="f">
              <v:textbox style="mso-fit-shape-to-text:t" inset="0,0,0,0">
                <w:txbxContent>
                  <w:p w:rsidR="000A387B" w:rsidRDefault="005B681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65pt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426D" w:rsidRPr="0019426D">
                      <w:rPr>
                        <w:rStyle w:val="65pt"/>
                        <w:noProof/>
                      </w:rPr>
                      <w:t>4</w:t>
                    </w:r>
                    <w:r>
                      <w:rPr>
                        <w:rStyle w:val="6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7B"/>
    <w:rsid w:val="000A387B"/>
    <w:rsid w:val="0019426D"/>
    <w:rsid w:val="005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CDA93-B027-45FC-BF07-D86F0F10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">
    <w:name w:val="Колонтитул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54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</cp:revision>
  <dcterms:created xsi:type="dcterms:W3CDTF">2021-11-17T02:28:00Z</dcterms:created>
  <dcterms:modified xsi:type="dcterms:W3CDTF">2021-11-17T02:28:00Z</dcterms:modified>
</cp:coreProperties>
</file>