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50" w:lineRule="exact"/>
        <w:ind w:left="20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3.9pt;margin-top:-42.85pt;width:163.2pt;height:35.6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4"/>
                      <w:vertAlign w:val="superscript"/>
                    </w:rPr>
                    <w:t>П</w:t>
                  </w:r>
                  <w:r>
                    <w:rPr>
                      <w:rStyle w:val="CharStyle4"/>
                    </w:rPr>
                    <w:t>р</w:t>
                  </w:r>
                  <w:r>
                    <w:rPr>
                      <w:rStyle w:val="CharStyle4"/>
                      <w:vertAlign w:val="superscript"/>
                    </w:rPr>
                    <w:t>иложение 20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4"/>
                    </w:rPr>
            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годов" (в редакции решения №33-3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4" w:lineRule="exact"/>
                    <w:ind w:left="0" w:right="0" w:firstLine="0"/>
                  </w:pPr>
                  <w:r>
                    <w:rPr>
                      <w:rStyle w:val="CharStyle4"/>
                    </w:rPr>
                    <w:t>от20.04.2022г 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2022 год</w:t>
      </w:r>
      <w:bookmarkEnd w:id="0"/>
    </w:p>
    <w:p>
      <w:pPr>
        <w:pStyle w:val="Style7"/>
        <w:framePr w:w="1613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65"/>
        <w:gridCol w:w="3379"/>
        <w:gridCol w:w="1142"/>
        <w:gridCol w:w="1070"/>
        <w:gridCol w:w="1171"/>
        <w:gridCol w:w="1013"/>
        <w:gridCol w:w="1224"/>
        <w:gridCol w:w="994"/>
        <w:gridCol w:w="1042"/>
        <w:gridCol w:w="1176"/>
        <w:gridCol w:w="1200"/>
        <w:gridCol w:w="1229"/>
        <w:gridCol w:w="1133"/>
      </w:tblGrid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Нижне-</w:t>
            </w:r>
          </w:p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Онгудайское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2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60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1"/>
              </w:rPr>
              <w:t>48 954,7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7 293,8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5 435,0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5 422,5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2 930,3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3 915,2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3 773,8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4 552,4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8 666,3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2 899,3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888,4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2"/>
              </w:rPr>
              <w:t>26 090,4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3 032,8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2 899,5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2 271,3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2 999,9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1 870,2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2 421,9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2 382,0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2 907,8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4 416,7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888,4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1"/>
              </w:rPr>
              <w:t>7 288,6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1"/>
              </w:rPr>
              <w:t>2 541,8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586,8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1 818,8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1 620,4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1"/>
              </w:rPr>
              <w:t>7 118,6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1"/>
              </w:rPr>
              <w:t>2 526,8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1 783,8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1 620,4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2"/>
              </w:rPr>
              <w:t>1 493,6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1 493,6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на «финансирование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4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26,8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1.2.1.4.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5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80" w:right="0" w:firstLine="0"/>
            </w:pPr>
            <w:r>
              <w:rPr>
                <w:rStyle w:val="CharStyle12"/>
              </w:rPr>
              <w:t>4 562,3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20" w:right="0" w:firstLine="0"/>
            </w:pPr>
            <w:r>
              <w:rPr>
                <w:rStyle w:val="CharStyle12"/>
              </w:rPr>
              <w:t>2 500,0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1 362,3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1.2.1.5.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для выполнения наказов избирателей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-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трансферты, передаваемые бюджетам сельских поселений на осуществление части 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40" w:firstLine="0"/>
            </w:pPr>
            <w:r>
              <w:rPr>
                <w:rStyle w:val="CharStyle12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60" w:firstLine="0"/>
            </w:pPr>
            <w:r>
              <w:rPr>
                <w:rStyle w:val="CharStyle12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15 575,7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20" w:right="0" w:firstLine="0"/>
            </w:pPr>
            <w:r>
              <w:rPr>
                <w:rStyle w:val="CharStyle11"/>
              </w:rPr>
              <w:t>1 719,2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1"/>
              </w:rPr>
              <w:t>2 493,8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1 467,9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2 385,9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1 023,3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906,5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1 155,0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1 602,8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2 430,8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390,5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оплату труда с начислениями на неё работников бюджетной сфеоы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15 575,7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1 719,2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2 493,8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1 467,9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2 385,9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13"/>
              </w:rPr>
              <w:t>1 023,3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906,5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3"/>
              </w:rPr>
              <w:t>1 155,0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1 602,8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13"/>
              </w:rPr>
              <w:t>2 430,8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80" w:firstLine="0"/>
            </w:pPr>
            <w:r>
              <w:rPr>
                <w:rStyle w:val="CharStyle13"/>
              </w:rPr>
              <w:t>390,5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1"/>
              </w:rPr>
              <w:t>48 954.7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7 293,8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5 435,0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5 422,5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1"/>
              </w:rPr>
              <w:t>2 930,3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3 915,2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3 773,8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4 552,4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1"/>
              </w:rPr>
              <w:t>8 666,3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1"/>
              </w:rPr>
              <w:t>2 899,3</w:t>
            </w:r>
          </w:p>
        </w:tc>
      </w:tr>
    </w:tbl>
    <w:p>
      <w:pPr>
        <w:framePr w:w="161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90" w:left="270" w:right="433" w:bottom="1290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character" w:customStyle="1" w:styleId="CharStyle6">
    <w:name w:val="Заголовок №2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Sylfaen" w:eastAsia="Sylfaen" w:hAnsi="Sylfaen" w:cs="Sylfae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character" w:customStyle="1" w:styleId="CharStyle10">
    <w:name w:val="Основной текст (2) + 7 pt"/>
    <w:basedOn w:val="CharStyle9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 + 5,5 pt,Полужирный"/>
    <w:basedOn w:val="CharStyle9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2">
    <w:name w:val="Основной текст (2) + 6,5 pt"/>
    <w:basedOn w:val="CharStyle9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Sylfaen" w:eastAsia="Sylfaen" w:hAnsi="Sylfaen" w:cs="Sylfaen"/>
    </w:rPr>
  </w:style>
  <w:style w:type="paragraph" w:customStyle="1" w:styleId="Style5">
    <w:name w:val="Заголовок №2 (2)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ylfaen" w:eastAsia="Sylfaen" w:hAnsi="Sylfaen" w:cs="Sylfae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