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144" w:lineRule="exact"/>
        <w:ind w:left="7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14 к решению "О бюджете муниципального образования "Онгудайский район" на 2022 год и на плановый период 2023 и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27" w:line="14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2024 годов"</w:t>
      </w:r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0" w:line="160" w:lineRule="exact"/>
        <w:ind w:left="2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Ведомственная структура расходов бюджета муниципального образования "Онгудайский район" на 2022 год</w:t>
      </w:r>
      <w:bookmarkEnd w:id="0"/>
    </w:p>
    <w:p>
      <w:pPr>
        <w:pStyle w:val="Style7"/>
        <w:framePr w:w="10339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3926"/>
        <w:gridCol w:w="475"/>
        <w:gridCol w:w="475"/>
        <w:gridCol w:w="614"/>
        <w:gridCol w:w="1037"/>
        <w:gridCol w:w="576"/>
        <w:gridCol w:w="1013"/>
        <w:gridCol w:w="1018"/>
        <w:gridCol w:w="1205"/>
      </w:tblGrid>
      <w:tr>
        <w:trPr>
          <w:trHeight w:val="33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Наименование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Коды бюджетной классификации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2022г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Изменения +,-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Уточненный план 2022г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3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50" w:lineRule="exact"/>
              <w:ind w:left="0" w:right="0" w:firstLine="0"/>
            </w:pPr>
            <w:r>
              <w:rPr>
                <w:rStyle w:val="CharStyle9"/>
              </w:rPr>
              <w:t>Ведом</w:t>
            </w:r>
          </w:p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50" w:lineRule="exact"/>
              <w:ind w:left="0" w:right="0" w:firstLine="0"/>
            </w:pPr>
            <w:r>
              <w:rPr>
                <w:rStyle w:val="CharStyle9"/>
              </w:rPr>
              <w:t>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50" w:lineRule="exact"/>
              <w:ind w:left="0" w:right="0" w:firstLine="0"/>
            </w:pPr>
            <w:r>
              <w:rPr>
                <w:rStyle w:val="CharStyle9"/>
              </w:rPr>
              <w:t>Подразде</w:t>
            </w:r>
          </w:p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50" w:lineRule="exact"/>
              <w:ind w:left="0" w:right="0" w:firstLine="0"/>
            </w:pPr>
            <w:r>
              <w:rPr>
                <w:rStyle w:val="CharStyle9"/>
              </w:rPr>
              <w:t>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Целевая статья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50" w:lineRule="exact"/>
              <w:ind w:left="0" w:right="0" w:firstLine="0"/>
            </w:pPr>
            <w:r>
              <w:rPr>
                <w:rStyle w:val="CharStyle9"/>
              </w:rPr>
              <w:t>Вид</w:t>
            </w:r>
          </w:p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50" w:lineRule="exact"/>
              <w:ind w:left="0" w:right="0" w:firstLine="0"/>
            </w:pPr>
            <w:r>
              <w:rPr>
                <w:rStyle w:val="CharStyle9"/>
              </w:rPr>
              <w:t>расхода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3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3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339" w:wrap="notBeside" w:vAnchor="text" w:hAnchor="text" w:xAlign="center" w:y="1"/>
            </w:pP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9"/>
              </w:rPr>
              <w:t>Отдел образования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349735,0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79207,4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428942,4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345291,9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79207,4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424499,3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Дошкольное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67047,2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16422,8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83470,0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67047,2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16422,8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83470,0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67047,2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16422,8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83470,0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67047,2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16422,8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83470,0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7434,5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-7434,5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7434,5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-7434,5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Выплата заработной платы прочему персоналу общеобразовательных организаций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11943,0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-11943,0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11943,0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-11943,0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Совершенствование организации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5817,8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5817,8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5817,8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5817,8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17348,8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17348,8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17348,8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17348,8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3865,7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3865,7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3865,7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3865,7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Организация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Улучшение условий и охраны труда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132,5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132,5</w:t>
            </w:r>
          </w:p>
        </w:tc>
      </w:tr>
      <w:tr>
        <w:trPr>
          <w:trHeight w:val="12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47488,0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8512,0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56000,0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47488,0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8512,0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56000,0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95,2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95,2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247186,6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58970,3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306156,8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247186,6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58970,3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306156,8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247186,6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58970,3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306156,8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241513,7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59700,0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301213,7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51604,7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-51604,7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51604,7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-51604,7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Выплата заработной платы прочему персоналу общеобразовательных организаций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17258,5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-17258,5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17258,5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-17258,5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Совершенствование организации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3044,0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-3044,0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3044,0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-3044,0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37492,0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37492,0</w:t>
            </w:r>
          </w:p>
        </w:tc>
      </w:tr>
    </w:tbl>
    <w:p>
      <w:pPr>
        <w:framePr w:w="1033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26"/>
        <w:gridCol w:w="475"/>
        <w:gridCol w:w="475"/>
        <w:gridCol w:w="614"/>
        <w:gridCol w:w="1037"/>
        <w:gridCol w:w="576"/>
        <w:gridCol w:w="1013"/>
        <w:gridCol w:w="1018"/>
        <w:gridCol w:w="1205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37492,0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37492,0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50439,0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50439,0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50439,0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50439,0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15833,6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15833,6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15833,6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15833,6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Организация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3730,0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3730,0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3730,0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3730,0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Улучшение условий и охраны труда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1493,2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1493,2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1493,2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1493,2</w:t>
            </w:r>
          </w:p>
        </w:tc>
      </w:tr>
      <w:tr>
        <w:trPr>
          <w:trHeight w:val="12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131397,4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23434,9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154832,3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131397,4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23434,9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154832,3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1030,3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1841,3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1030,3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1841,3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2986,4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-1650,0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1336,4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2986,4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-1650,0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1336,4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14892,4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-408,4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14484,0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14892,4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-408,4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14484,0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19732,0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19732,0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071E200000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5672,9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-729,8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4943,1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5672,9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-729,8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4943,1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5672,9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-729,8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4943,1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14275,8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3488,5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17764,3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14275,8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3488,5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17764,3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14275,8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3488,5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17764,3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14275,8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3488,5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17764,3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1869,8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1869,8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1869,8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1869,8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15102,3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15102,3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15102,3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15102,3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792,2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792,2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792,2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792,2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Развитие дополнительного образования детей в сфере физической культуры и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11729,8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-11729,8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11729,8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-11729,8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Развитие дополнительного образования детей в центрах детского творчества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2546,0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-2546,0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2546,0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-2546,0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1425,7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1425,7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1425,7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«Организация отдыха, оздоровленияи занятости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1425,7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1425,7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165,4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1267,4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1260,3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15349,6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332,9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15682,4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15349,6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332,9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15682,4</w:t>
            </w:r>
          </w:p>
        </w:tc>
      </w:tr>
    </w:tbl>
    <w:p>
      <w:pPr>
        <w:framePr w:w="1033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26"/>
        <w:gridCol w:w="475"/>
        <w:gridCol w:w="475"/>
        <w:gridCol w:w="614"/>
        <w:gridCol w:w="1037"/>
        <w:gridCol w:w="576"/>
        <w:gridCol w:w="1013"/>
        <w:gridCol w:w="1018"/>
        <w:gridCol w:w="1205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"Повышение эффективности управления в Отделе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-3610,3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мероприятие:Материально-техническое обеспечение управления в Отделе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070А074100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-3610,3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Отдела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-3610,3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-3610,3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9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Материально-техническое обеспечение деятельности МКУ 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11739,3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-11739,3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мероприятие:Создание условий для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070Ц274100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6914,2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-6914,2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4580,9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-4580,9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4580,9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-4580,9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Обеспечение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-2333,3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2319,3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-2319,3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7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4825,1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-4825,1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4825,1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-4825,1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Подпрограмма «Обеспечение условий для реализации муниципальной программымуниципалыной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15682,4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15682,4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3519,8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3519,8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0" w:right="0" w:firstLine="0"/>
            </w:pPr>
            <w:r>
              <w:rPr>
                <w:rStyle w:val="CharStyle9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3519,8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3519,8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3519,8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3519,8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Материально-техническое обеспечение МКУ "«Центр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12162,7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12162,7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0" w:right="0" w:firstLine="0"/>
            </w:pPr>
            <w:r>
              <w:rPr>
                <w:rStyle w:val="CharStyle9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6473,7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6473,7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4500,6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4500,6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1964,9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1964,9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8,2</w:t>
            </w:r>
          </w:p>
        </w:tc>
      </w:tr>
      <w:tr>
        <w:trPr>
          <w:trHeight w:val="17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073Ц144300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5689,0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5689,0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073Ц144300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5689,0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5689,0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</w:tr>
    </w:tbl>
    <w:p>
      <w:pPr>
        <w:framePr w:w="1033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26"/>
        <w:gridCol w:w="475"/>
        <w:gridCol w:w="475"/>
        <w:gridCol w:w="614"/>
        <w:gridCol w:w="1037"/>
        <w:gridCol w:w="576"/>
        <w:gridCol w:w="1013"/>
        <w:gridCol w:w="1018"/>
        <w:gridCol w:w="1205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13,4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4429,7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4429,7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9"/>
              </w:rPr>
              <w:t>Управление финансов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34031,2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-51,1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33980,1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8112,9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8070,7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5612,9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5570,7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5612,9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5570,7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5570,7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5570,7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032А00000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5570,7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5570,7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0" w:right="0" w:firstLine="0"/>
            </w:pPr>
            <w:r>
              <w:rPr>
                <w:rStyle w:val="CharStyle9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5530,7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5530,7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4862,1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4862,1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663,7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663,7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Повышение квалификации работников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032А0000П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032А0000П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40,0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5612,9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-5612,9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Основное мероприятие:Обеспечение деятельности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030А092100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5612,9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-5612,9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Управления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4720,0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-4720,0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4720,0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-4720,0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обеспечение функций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892,9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-892,9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-889,9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990000Ш000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20,0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20,0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Обслуживание государственного (муниципального) долга в рамках Основного мероприятия "Обеспечение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25889,4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25889,4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25889,4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25889,4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25889,4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25889,4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-25893,9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-25893,9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0310103002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25889,4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25889,4</w:t>
            </w:r>
          </w:p>
        </w:tc>
      </w:tr>
    </w:tbl>
    <w:p>
      <w:pPr>
        <w:framePr w:w="1033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26"/>
        <w:gridCol w:w="475"/>
        <w:gridCol w:w="475"/>
        <w:gridCol w:w="614"/>
        <w:gridCol w:w="1037"/>
        <w:gridCol w:w="576"/>
        <w:gridCol w:w="1013"/>
        <w:gridCol w:w="1018"/>
        <w:gridCol w:w="1205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0310103002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25889,4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25889,4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9"/>
              </w:rPr>
              <w:t>Администpация района (аймака) муниципального об|)азования "Онгудайский pайон"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59283,8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47967,9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107251,7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20955,8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1839,6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22795,5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2066,0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-107,8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1958,2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2066,0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-107,8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1958,2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Создание условий для обеспечения функций органов местного самоуправления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2066,0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-107,8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1958,2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2066,0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-2066,0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2066,0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-2066,0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1958,2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1958,2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2107,8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2044,6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2107,8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2044,6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Создание условий для обеспечения функций органов местного самоуправления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2044,6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2044,6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1185,2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1185,2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1185,2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1185,2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Обеспечение деятельности 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859,5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859,5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859,5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859,5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1247,9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-1247,9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1247,9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-1247,9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 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860,0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-860,0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860,0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-860,0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860,0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-860,0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Функционирование Правительства Российской Федерации, высших органов испонительной власти субъектов Российской Федерации,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14465,4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1950,2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16415,6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13087,5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1972,8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15060,3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"Повышение эффективности управления в Администрации МО "Онгудайский район"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13087,5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-13087,5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мерпориятие: Материально-техническое обеспечение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13087,5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-13087,5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010А000110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12284,8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-12284,8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010А000110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12284,8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-12284,8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обеспечение функций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-802,8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-602,8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0" w:right="0" w:firstLine="0"/>
            </w:pPr>
            <w:r>
              <w:rPr>
                <w:rStyle w:val="CharStyle9"/>
              </w:rPr>
              <w:t>Подпрограмма «Обеспечение условий реализации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15060,3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15060,3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0" w:right="0" w:firstLine="0"/>
            </w:pPr>
            <w:r>
              <w:rPr>
                <w:rStyle w:val="CharStyle9"/>
              </w:rPr>
              <w:t>Создание условий для реализации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015А000000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15060,3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15060,3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0" w:right="0" w:firstLine="0"/>
            </w:pPr>
            <w:r>
              <w:rPr>
                <w:rStyle w:val="CharStyle9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15060,3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15060,3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14425,6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14425,6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634,7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634,7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94,4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 социальной поддержки населения "муниципальной программы"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94,4</w:t>
            </w:r>
          </w:p>
        </w:tc>
      </w:tr>
    </w:tbl>
    <w:p>
      <w:pPr>
        <w:framePr w:w="1033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26"/>
        <w:gridCol w:w="475"/>
        <w:gridCol w:w="475"/>
        <w:gridCol w:w="614"/>
        <w:gridCol w:w="1037"/>
        <w:gridCol w:w="576"/>
        <w:gridCol w:w="1013"/>
        <w:gridCol w:w="1018"/>
        <w:gridCol w:w="1205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94,4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94,4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94,4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1289,3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1260,9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безопасности населения" муниципальной программы«Развитие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1289,0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-28,3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1260,7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«Защита от жестокого обращения и профилактика насилия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1289,0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-28,3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1260,7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1289,0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-28,3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1260,7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1007,1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1007,1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281,9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-28,3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253,6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 Развитие жилищно-коммунального комплекса"муниципальной программы 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0,2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0,2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0,2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0,2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Судебная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80,5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80,5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80,5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80,5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1085,9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1066,8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1085,9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1066,8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Создание условий для обеспечения функций органов местного самоуправления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1066,8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1066,8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Обеспечение деятельности Контрольно-счетной палаты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1066,8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1066,8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1066,8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1066,8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 Контрольно-счетной палаты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1085,9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-1085,9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Контрольно-счетной палаты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1085,9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-1085,9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1085,9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-1085,9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1151,7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1229,7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876,7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876,7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направление Архивное дело в рамках подпрограммы "Развитие культуры" муниципальной программы МО "Онгудайский район" "Социальное развитие"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876,7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876,7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786,2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838,5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38,2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296,7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323,0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296,7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323,0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296,7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323,0</w:t>
            </w:r>
          </w:p>
        </w:tc>
      </w:tr>
    </w:tbl>
    <w:p>
      <w:pPr>
        <w:framePr w:w="1033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26"/>
        <w:gridCol w:w="475"/>
        <w:gridCol w:w="475"/>
        <w:gridCol w:w="614"/>
        <w:gridCol w:w="1037"/>
        <w:gridCol w:w="576"/>
        <w:gridCol w:w="1013"/>
        <w:gridCol w:w="1018"/>
        <w:gridCol w:w="1205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51,4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51,4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271,6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271,6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30,0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"Обеспечение безопасности населения" муниципальной программы«Развитие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30,6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-0,6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30,0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мероприятие: 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30,6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-0,6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30,0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Выплата вознаграждения за добровольную сдачу незаконно хранящегося оружия, боеприпасов, взрывчатых веществ и взрывчатых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30,6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-0,6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30,0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30,6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-0,6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30,0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3489,7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611,3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4101,1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3345,2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542,9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3888,0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3345,2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542,9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3888,0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Материально - техническое обеспечение МКУ ГОЧС 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3147,2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-3147,2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мероприятие:Материально - 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040К100100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3147,2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-3147,2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2873,5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-2873,5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2873,5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-2873,5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Расходы на обеспечение функций МКУ ГО 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273,6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-273,6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273,6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-273,6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198,0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63,0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261,0</w:t>
            </w:r>
          </w:p>
        </w:tc>
      </w:tr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Повышение уровня готовности аварийно</w:t>
              <w:softHyphen/>
              <w:t>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0410800000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198,0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63,0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261,0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198,0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-198,0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198,0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-198,0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0410800019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261,0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261,0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0410800019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261,0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261,0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Подпрограмма «Создание условий реализациимуниципальной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3627,0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3627,0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: Материально-техническое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3627,0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3627,0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Финансовое обеспечение выполнения функции органов местного самоуправления и муниципальных учреждении,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3627,0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3627,0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3264,2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3264,2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362,8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362,8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213,0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213,0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144,6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68,5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213,0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43,0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Проведение агротехнических мероприятий в рамках основного мепоприятия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43,0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43,0</w:t>
            </w:r>
          </w:p>
        </w:tc>
      </w:tr>
    </w:tbl>
    <w:p>
      <w:pPr>
        <w:framePr w:w="1033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26"/>
        <w:gridCol w:w="475"/>
        <w:gridCol w:w="475"/>
        <w:gridCol w:w="614"/>
        <w:gridCol w:w="1037"/>
        <w:gridCol w:w="576"/>
        <w:gridCol w:w="1013"/>
        <w:gridCol w:w="1018"/>
        <w:gridCol w:w="1205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мероприятие"Профилактика правонарушений и обеспечение безопасности и правопорядка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68,5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170,0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21,2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122,8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21,2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122,8</w:t>
            </w:r>
          </w:p>
        </w:tc>
      </w:tr>
      <w:tr>
        <w:trPr>
          <w:trHeight w:val="7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47,2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47,2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Национальная 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22193,7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8938,0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31131,7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Сельское хозяйство и рыболовство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1210,7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-279,8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930,9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1210,7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-279,8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930,9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1210,7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-279,8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930,9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агропромышленного комплекса территории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1210,7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-279,8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930,9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Развитие малых форм хозяйствования и кооперации на селе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681,5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-313,1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368,4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481,5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-113,1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368,4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0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225,1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225,1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Субвенции для осуществления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337,4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337,4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Дорожное хояйство (дорожные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12948,1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1024,6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13972,7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12948,1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1024,6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13972,7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транспортной 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12948,1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1024,6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13972,7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12948,1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1024,6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13972,7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12948,1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1024,6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13972,7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12948,1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1024,6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13972,7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8034,9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8193,3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16228,2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861,2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561,2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61,2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по лицензированию розничной продажи алкогольной продукции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61,2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59,2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-55,8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Привлечение инвестиций на территорию муниципального образования "Онгудайский район", оказание мер государственной поддержки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Проведение мероприятий по разработке концепции слияния р Чуя и Катунь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500,0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малого и среднего предпринимательства"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250,0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Проведение мероприятий в рамках основного мероприятия "Поддержка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250,0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Основное мероприятие : Формирование внешней среды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0130200000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Оказание информационно-консультативной поддержки предпринимательства;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50,0</w:t>
            </w:r>
          </w:p>
        </w:tc>
      </w:tr>
    </w:tbl>
    <w:p>
      <w:pPr>
        <w:framePr w:w="1033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26"/>
        <w:gridCol w:w="475"/>
        <w:gridCol w:w="475"/>
        <w:gridCol w:w="614"/>
        <w:gridCol w:w="1037"/>
        <w:gridCol w:w="576"/>
        <w:gridCol w:w="1013"/>
        <w:gridCol w:w="1018"/>
        <w:gridCol w:w="1205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7527,1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7639,9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15167,0</w:t>
            </w:r>
          </w:p>
        </w:tc>
      </w:tr>
      <w:tr>
        <w:trPr>
          <w:trHeight w:val="10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Материально - техническое обеспечение МКУ "По обеспечению деятельности администрации и отдел капитального строительства муниципального образования "Онгудайский район"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060К200000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7527,1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-7527,1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мероприятие:Материально - 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060К200100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7527,1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-7527,1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4498,8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-4498,8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4498,8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-4498,8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обеспечение функций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3028,2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-3028,2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2876,5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-2876,5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151,7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-151,7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 Управление муниципальной собственностью"муниципальной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061000000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6977,6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6977,6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Основное мероприятие Повышение качества управления и распоряжения муниципальным имуществом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6977,6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6977,6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Мероприятия в рамках основного мероприятия Повышение качества управления и распоряжения муниципальным имуществом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6977,6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6977,6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4648,5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4648,5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2329,1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2329,1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 Градостроительная деятельность"муниципальной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территориальное планирование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500,0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Мероприятия в рамках основного мероприятия "Территориальное планирование в муниципальном образовании "Онгудайский район""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500,0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Подпрограмма «Обеспечение условий реализации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7689,4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7689,4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Основное мероприятие Материально-техническое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063Ц100000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7689,4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7689,4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7689,4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7689,4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4954,8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4954,8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2618,0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116,6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Расходы по уплате иных платежей, по решениям судов, штрафов ( в т.ч. административных)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Жилищно-коммунальное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8311,1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37225,6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45536,6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7711,1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36675,6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44386,6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Реализация мероприятий индивидуальной программы социально-экономического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011ИП00000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Проекты комплексного развития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011ИП5321Ч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011ИП5321Ч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3211,1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40175,6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43386,6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3211,1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26179,8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29390,9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910,2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1710,2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Реконструкция систем водоснабжения Онгудайского района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0420410000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510,2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510,2</w:t>
            </w:r>
          </w:p>
        </w:tc>
      </w:tr>
    </w:tbl>
    <w:p>
      <w:pPr>
        <w:framePr w:w="1033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26"/>
        <w:gridCol w:w="475"/>
        <w:gridCol w:w="475"/>
        <w:gridCol w:w="614"/>
        <w:gridCol w:w="1037"/>
        <w:gridCol w:w="576"/>
        <w:gridCol w:w="1013"/>
        <w:gridCol w:w="1018"/>
        <w:gridCol w:w="1205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0420410000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510,2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510,2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1200,0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1200,0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"Организация теплоснабжения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2411,1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-802,1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1609,0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Субсидии на осуществление энергосберегающих технических мероприятий на системах теплоснабжения и водоотведения и модернизацииоборудования на объектах, участвующих в предоставл.коммун.услуг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1407,6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-489,2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918,4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1407,6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-489,2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918,4</w:t>
            </w:r>
          </w:p>
        </w:tc>
      </w:tr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1003,5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-312,9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690,6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1003,5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-312,9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690,6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900,0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900,0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Мероприятия по обустройству контейнерных площадок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0420620000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900,0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900,0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0420620000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900,0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900,0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Реализация мероприятий индивидуальной программы социально</w:t>
              <w:softHyphen/>
              <w:t>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042ИП00000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25171,7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25171,7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Разработка проектно-сметной документации, строительство скважин, канализационных коллекторов и котельных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042И6Ь32Ю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25171,7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25171,7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042И6Ь32Ю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25171,7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25171,7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Подпрограмма «Создание условий реализациимуниципальной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0460000000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13995,8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13995,8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Материально-техническое обеспечение МКУ "Онгудводснаб"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13995,8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13995,8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5595,8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5595,8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4940,8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4940,8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419,0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419,0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235,9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235,9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расходы на опла</w:t>
            </w:r>
            <w:r>
              <w:rPr>
                <w:rStyle w:val="CharStyle11"/>
              </w:rPr>
              <w:t>1</w:t>
            </w:r>
            <w:r>
              <w:rPr>
                <w:rStyle w:val="CharStyle9"/>
              </w:rPr>
              <w:t>у коммунальных услу| ор| анов меынош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046Ц2000ДУ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8400,0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8400,0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046Ц2000ДУ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8400,0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8400,0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0600000000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1000,0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 Управление муниципальной собственностью"муниципальной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1000,0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 Управление муниципальной собственностью"муниципальной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1000,0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Повышение качества управления и распоряжения муниципальным имуществом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1000,0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Формирование эффективной системы управления и распоряжения муниципальным имуществом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1000,0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1000,0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1150,0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1150,0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550,0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1150,0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550,0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1150,0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-600,0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-600,0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0420600016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1150,0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1150,0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0420600016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1150,0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1150,0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2402,6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-877,8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1524,8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224,5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996,1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224,5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996,1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224,5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996,1</w:t>
            </w:r>
          </w:p>
        </w:tc>
      </w:tr>
    </w:tbl>
    <w:p>
      <w:pPr>
        <w:framePr w:w="1033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26"/>
        <w:gridCol w:w="475"/>
        <w:gridCol w:w="475"/>
        <w:gridCol w:w="614"/>
        <w:gridCol w:w="1037"/>
        <w:gridCol w:w="576"/>
        <w:gridCol w:w="1013"/>
        <w:gridCol w:w="1018"/>
        <w:gridCol w:w="1205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Оказание дополнительных мер социальной поддержки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224,5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996,1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224,5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996,1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224,5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996,1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населения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1631,0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-1102,3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528,7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475,9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-475,9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475,9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-475,9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Основное мероприятие :Устойчивое развитие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475,9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-475,9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Реализация мероприятий по устойчивому развитию сельских территорий (субсидии на 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475,9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-475,9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475,9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-475,9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1155,1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-626,4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528,7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 социальной поддержки населения"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778,6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-778,6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778,6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-778,6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полномочий по обеспечению жильем отдельных категорий граждан, установленных ФЗ от 12 января 1995 года № 5-ФЗ "О ветеранах" и от 24 ноября 1995 года № 181-ФЗ "О социальной защите инвалидов в Российской Федераци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0220151350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778,6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-778,6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0220151350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778,6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-778,6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376,5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528,7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376,5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528,7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376,5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528,7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376,5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528,7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Средства массовой информации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2162,1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2162,1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2162,1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средств массовой информации"муниципальной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2162,1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2162,1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-1929,3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-1929,3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0140181001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312,1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0140181001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312,1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014018100Ф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1850,0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014018100Ф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1850,0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9"/>
              </w:rPr>
              <w:t>Отдел культуры, спорта и молодежной политики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56604,0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-3312,1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53291,9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8116,9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-1107,3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7009,6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8036,9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-1083,7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6953,2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8036,9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-1083,7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6953,2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8036,9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-1083,7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6953,2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8036,9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-1083,7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6953,2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383,7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383,7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383,7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383,7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5274,8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5274,8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5274,8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5274,8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1294,7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1294,7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1294,7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1294,7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Развитие дополнительного образования детей в области искусства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8036,9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-8036,9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</w:tbl>
    <w:p>
      <w:pPr>
        <w:framePr w:w="1033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26"/>
        <w:gridCol w:w="475"/>
        <w:gridCol w:w="475"/>
        <w:gridCol w:w="614"/>
        <w:gridCol w:w="1037"/>
        <w:gridCol w:w="576"/>
        <w:gridCol w:w="1013"/>
        <w:gridCol w:w="1018"/>
        <w:gridCol w:w="1205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8036,9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-8036,9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56,4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56,4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56,4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56,4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Реализация молодежной политики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56,4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51,4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Культура и кинематография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47897,2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-1938,9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45958,2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39967,4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-2106,6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37860,7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39967,4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-2106,6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37860,7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39967,4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-2106,6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37860,7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культурно-досуговой деятельности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24576,0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-12803,2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11772,8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Расширение спектра культурно-досуговых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23411,9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-23411,9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23411,9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-23411,9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364,0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364,0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9467,6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9467,6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9467,6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9467,6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726,6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726,6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726,6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726,6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Субсидии на обеспечение развития и укрепления материально</w:t>
              <w:softHyphen/>
              <w:t>технической базы домов культуры в населенных пунктах с числом жителей до 50 тыс.чел.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1164,1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1164,1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1164,1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1164,1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Государственная поддержка лучших рабтников сельских учреждений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02101L5192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50,5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02101L5192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библиотечного обслуживания в муниципальном образовании"Онгудайский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15391,4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10696,5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26087,9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Предоставление библиотечных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15391,4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-15391,4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15391,4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-15391,4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0210681001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8430,9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8430,9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0210681001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8430,9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8430,9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021068100Ф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6751,8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6751,8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021068100Ф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6751,8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6751,8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021068100У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793,7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793,7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021068100У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793,7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793,7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Создание модельных муниципальных библиотек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02106S5100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Комплектование книжных фондов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02106L5194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111,5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02106L5194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111,5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культуры, кинематографии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7929,8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8097,5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7929,8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8097,5</w:t>
            </w:r>
          </w:p>
        </w:tc>
      </w:tr>
      <w:tr>
        <w:trPr>
          <w:trHeight w:val="9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«Повышение эффективности управления в Отделе культуры, спорта и молодежной политики администрации МО «Онгудайский район»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-1570,1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Основное мероприятие :Материально-техническое обеспечение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020А010100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-1570,1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-1570,1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-1570,1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подпрогрмма "Обеспечение деятельности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6359,7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-6359,7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мероприятие: Материально-техническое обеспечение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020К110100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6359,7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-6359,7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</w:tbl>
    <w:p>
      <w:pPr>
        <w:framePr w:w="1033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26"/>
        <w:gridCol w:w="475"/>
        <w:gridCol w:w="475"/>
        <w:gridCol w:w="614"/>
        <w:gridCol w:w="1037"/>
        <w:gridCol w:w="576"/>
        <w:gridCol w:w="1013"/>
        <w:gridCol w:w="1018"/>
        <w:gridCol w:w="1205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4271,5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-4271,5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4271,5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-4271,5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обеспечение функций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2088,2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-2088,2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2082,1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-2082,1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Подпрограмма «Обеспечение условий для реализации муниципальной программымуниципалыной программы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8097,5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8097,5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1696,0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1696,0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0" w:right="0" w:firstLine="0"/>
            </w:pPr>
            <w:r>
              <w:rPr>
                <w:rStyle w:val="CharStyle9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1696,0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1696,0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1696,0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1696,0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Материально-техническое обеспечение МКУ ""По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6401,5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6401,5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0" w:right="0" w:firstLine="0"/>
            </w:pPr>
            <w:r>
              <w:rPr>
                <w:rStyle w:val="CharStyle9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6136,1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6136,1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4537,0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4537,0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1584,5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1584,5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14,5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Расходы на оплату коммунальных услуг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265,4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265,4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64,0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социальной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64,0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64,0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64,0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64,0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64,0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64,0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Физическая культура и спорт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-249,9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260,1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-249,9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260,1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-249,9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260,1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-249,9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260,1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-249,9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260,1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-249,9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260,1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-249,9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210,1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Условно-утверждаемые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9999999999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6358,8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-6358,8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506012,8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117453,3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623466,1</w:t>
            </w:r>
          </w:p>
        </w:tc>
      </w:tr>
    </w:tbl>
    <w:p>
      <w:pPr>
        <w:framePr w:w="1033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0" w:left="1134" w:right="422" w:bottom="40" w:header="0" w:footer="3" w:gutter="0"/>
      <w:rtlGutter w:val="0"/>
      <w:cols w:space="720"/>
      <w:pgNumType w:start="13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Заголовок №2_"/>
    <w:basedOn w:val="DefaultParagraphFont"/>
    <w:link w:val="Style5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Подпись к таблице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9">
    <w:name w:val="Основной текст (2) + 7,5 pt"/>
    <w:basedOn w:val="CharStyle4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character" w:customStyle="1" w:styleId="CharStyle10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">
    <w:name w:val="Основной текст (2) + Candara,5 pt"/>
    <w:basedOn w:val="CharStyle4"/>
    <w:rPr>
      <w:lang w:val="ru-RU" w:eastAsia="ru-RU" w:bidi="ru-RU"/>
      <w:sz w:val="10"/>
      <w:szCs w:val="10"/>
      <w:rFonts w:ascii="Candara" w:eastAsia="Candara" w:hAnsi="Candara" w:cs="Candara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after="120" w:line="163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Заголовок №2"/>
    <w:basedOn w:val="Normal"/>
    <w:link w:val="CharStyle6"/>
    <w:pPr>
      <w:widowControl w:val="0"/>
      <w:shd w:val="clear" w:color="auto" w:fill="FFFFFF"/>
      <w:jc w:val="center"/>
      <w:outlineLvl w:val="1"/>
      <w:spacing w:before="120" w:line="206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Подпись к таблице (2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