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59"/>
        <w:ind w:left="7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3 к решению «О бюджете муниципального образования "Онгудайский район" на 2021 год и на плановый период 2022 и 2023 годов»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178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Перечень главных администраторов доходов бюджета муниципального образования «Онгудайский район»</w:t>
      </w:r>
      <w:bookmarkEnd w:id="0"/>
    </w:p>
    <w:tbl>
      <w:tblPr>
        <w:tblOverlap w:val="never"/>
        <w:tblLayout w:type="fixed"/>
        <w:jc w:val="center"/>
      </w:tblPr>
      <w:tblGrid>
        <w:gridCol w:w="1186"/>
        <w:gridCol w:w="1901"/>
        <w:gridCol w:w="6739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7"/>
              </w:rPr>
              <w:t>Код главы администратора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Код доходов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Наименование доходов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Отдел образования Администрации района (аймака) муниципального образования «Онгудайский район»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113 01995 05 0000 130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113 02995 05 0000 130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доходы от компенсации затрат бюджетов муниципальных районов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116 07090 05 0000 140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117 01050 05 0000 180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Невыясненные поступления, зачисляемые в бюджеты муниципальных районов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117 05050 05 0000 180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неналоговые доходы бюджетов муниципальных районов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218 05010 05 0000 150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2 18 05020 05 0000 150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Администрация района (аймака) муниципального образования "Онгудайский район"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111 05013 05 0000 120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111 05025 05 0000 120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111 05035 05 0000 120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112 04051 05 0000 120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платы по договору купли-продажи лесных насаждений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113 01995 05 0000 130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113 02065 05 0000 130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113 02995 05 0000 130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доходы от компенсации затрат бюджетов муниципальных районов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114 02052 05 0000 410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114 06013 05 0000 430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114 06025 05 0000 430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116 07090 05 0000 140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117 01050 05 0000 180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Невыясненные поступления, зачисляемые в бюджеты муниципальных районов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117 05050 05 0000 180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неналоговые доходы бюджетов муниципальных районов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2 18 05010 05 0000 150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2 18 05020 05 0000 150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2 18 05030 05 0000 150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113 01995 05 0000 130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113 02995 05 0000 130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доходы от компенсации затрат бюджетов муниципальных районов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116 07090 05 0000 140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117 01050 05 0000 180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Невыясненные поступления, зачисляемые в бюджеты муниципальных районов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117 05050 05 0000 180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неналоговые доходы бюджетов муниципальных районов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2 18 05010 05 0000 150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2 18 05020 05 0000 150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Управление финансов администрации района (аймака) муниципального образования «Онгудайский район»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108 03010 01 1000 110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</w:tbl>
    <w:p>
      <w:pPr>
        <w:framePr w:w="98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86"/>
        <w:gridCol w:w="1901"/>
        <w:gridCol w:w="6739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108 07084 01 1000 110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108 07084 01 4000 110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108 07150 01 1000 110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111 03050 05 0000 120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113 01995 05 0000 130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113 02995 05 0000 130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доходы от компенсации затрат бюджетов муниципальных районов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115 02050 05 0000 140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116 07090 05 0000 140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1 16 10081 05 0000 140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1 16 10082 05 0000 140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1 16 10123 01 0000 140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117 01050 05 0000 180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Невыясненные поступления, зачисляемые в бюджеты муниципальных районов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117 05050 05 0000 180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неналоговые доходы бюджетов муниципальных районов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2 02 15001 05 0000 150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2 02 15002 05 0000 150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2 02 15009 05 0000 150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2 02 15853 05 0000 150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Дотации бюджетам муниципальных районов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2 02 19999 05 0000 150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дотации бюджетам муниципальных районов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2 02 20041 05 0000 150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2 02 20077 05 0000 150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2 02 27112 05 0000 150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2 02 20216 05 0000 150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2 02 20298 05 0000 150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2 02 20299 05 0000 150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2 02 20300 05 0000 150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2 02 20302 05 0000 150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2 02 25016 05 0000 150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2 02 25027 05 0000 150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</w:t>
            </w:r>
            <w:r>
              <w:rPr>
                <w:rStyle w:val="CharStyle8"/>
              </w:rPr>
              <w:t xml:space="preserve">в на реализацию мероприятий государственной программы Российской Федерации </w:t>
            </w:r>
            <w:r>
              <w:rPr>
                <w:rStyle w:val="CharStyle8"/>
              </w:rPr>
              <w:t>"Доступная среда"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2 02 25028 05 0000 150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2 02 25053 05 0000 150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поддержку начинающих фермеров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2 02 25097 05 0000 150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2 02 25304 05 0000 150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2 02 25306 05 0000 150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2 02 25467 05 0000 150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2 02 25497 05 0000 150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2 02 25519 05 0000 150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Субсидия бюджетам муниципальных районов на поддержку отрасли культуры</w:t>
            </w:r>
          </w:p>
        </w:tc>
      </w:tr>
    </w:tbl>
    <w:p>
      <w:pPr>
        <w:framePr w:w="98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86"/>
        <w:gridCol w:w="1901"/>
        <w:gridCol w:w="6739"/>
      </w:tblGrid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2 02 25520 05 0000 150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2 02 25527 05 0000 150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2 02 25558 05 0000 150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2 02 25567 05 0000 150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2 02 25576 05 0000 150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2 02 27567 05 0000 150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2 02 27576 05 0000 150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2 02 29998 05 0000 150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2 02 29999 05 0000 150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субсидии бюджетам муниципальных районов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2 02 30024 05 0000 150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2 02 30029 05 0000 150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2 02 35118 05 0000 150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2 02 35120 05 0000 150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2 02 35134 05 0000 150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9" w:lineRule="exact"/>
              <w:ind w:left="0" w:right="0" w:firstLine="0"/>
            </w:pPr>
            <w:r>
              <w:rPr>
                <w:rStyle w:val="CharStyle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2 02 35135 05 0000 150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2 02 35176 05 0000 150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2 02 35469 05 0000 150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2 02 40014 05 0000 150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2 02 45160 05 0000 150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2 02 45303 05 0000 150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2 02 45321 05 0000 150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Межбюджетные трансферты, передаваемые бюджетам муниципальных районов на реализацию мероприятий индивидуальных программ социально-экономического развития Республики Алтай, Республики Карелия и Республики Тыва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2 02 49000 05 0000 150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8"/>
              </w:rPr>
              <w:t>Иные межбюджетные трансферты на приобретение светового и звукового оборудования за счет средств резервного фонда Президента Российской Федерации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2 02 49999 05 0000 150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межбюджетные трансферты, передаваемые бюджетам муниципальных районов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2 07 05000 05 0000 150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Прочие безвозмездные поступления в бюджеты муниципальных районов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2 08 05000 05 0000 150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2 18 60010 05 0000 150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8"/>
              </w:rPr>
              <w:t>2 19 60010 05 0000 150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>
      <w:pPr>
        <w:framePr w:w="98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996" w:left="606" w:right="1045" w:bottom="1039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240" w:line="15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before="24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