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E" w:rsidRDefault="00B10B1E">
      <w:pPr>
        <w:spacing w:line="240" w:lineRule="exact"/>
        <w:rPr>
          <w:sz w:val="19"/>
          <w:szCs w:val="19"/>
        </w:rPr>
      </w:pPr>
    </w:p>
    <w:p w:rsidR="00B10B1E" w:rsidRDefault="00B10B1E">
      <w:pPr>
        <w:spacing w:line="240" w:lineRule="exact"/>
        <w:rPr>
          <w:sz w:val="19"/>
          <w:szCs w:val="19"/>
        </w:rPr>
      </w:pPr>
    </w:p>
    <w:p w:rsidR="00B10B1E" w:rsidRDefault="00B10B1E">
      <w:pPr>
        <w:spacing w:line="240" w:lineRule="exact"/>
        <w:rPr>
          <w:sz w:val="19"/>
          <w:szCs w:val="19"/>
        </w:rPr>
      </w:pPr>
    </w:p>
    <w:p w:rsidR="00B10B1E" w:rsidRDefault="00B10B1E">
      <w:pPr>
        <w:spacing w:line="240" w:lineRule="exact"/>
        <w:rPr>
          <w:sz w:val="19"/>
          <w:szCs w:val="19"/>
        </w:rPr>
      </w:pPr>
    </w:p>
    <w:p w:rsidR="00B10B1E" w:rsidRDefault="00B10B1E">
      <w:pPr>
        <w:spacing w:line="240" w:lineRule="exact"/>
        <w:rPr>
          <w:sz w:val="19"/>
          <w:szCs w:val="19"/>
        </w:rPr>
      </w:pPr>
    </w:p>
    <w:p w:rsidR="00B10B1E" w:rsidRDefault="00B10B1E">
      <w:pPr>
        <w:spacing w:line="240" w:lineRule="exact"/>
        <w:rPr>
          <w:sz w:val="19"/>
          <w:szCs w:val="19"/>
        </w:rPr>
      </w:pPr>
    </w:p>
    <w:p w:rsidR="00B10B1E" w:rsidRDefault="00B10B1E">
      <w:pPr>
        <w:spacing w:before="100" w:after="100" w:line="240" w:lineRule="exact"/>
        <w:rPr>
          <w:sz w:val="19"/>
          <w:szCs w:val="19"/>
        </w:rPr>
      </w:pPr>
    </w:p>
    <w:p w:rsidR="00B10B1E" w:rsidRDefault="00B10B1E">
      <w:pPr>
        <w:rPr>
          <w:sz w:val="2"/>
          <w:szCs w:val="2"/>
        </w:rPr>
        <w:sectPr w:rsidR="00B10B1E">
          <w:headerReference w:type="default" r:id="rId8"/>
          <w:headerReference w:type="first" r:id="rId9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page" w:tblpX="845" w:tblpY="826"/>
        <w:tblW w:w="109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4500"/>
      </w:tblGrid>
      <w:tr w:rsidR="00BC26EB" w:rsidRPr="00BC26EB" w:rsidTr="003F3F59">
        <w:trPr>
          <w:trHeight w:val="2438"/>
        </w:trPr>
        <w:tc>
          <w:tcPr>
            <w:tcW w:w="4680" w:type="dxa"/>
          </w:tcPr>
          <w:p w:rsidR="00BC26EB" w:rsidRPr="00BC26EB" w:rsidRDefault="00BC26EB" w:rsidP="00BC26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 xml:space="preserve">Российская Федерация </w:t>
            </w:r>
          </w:p>
          <w:p w:rsidR="00BC26EB" w:rsidRPr="00BC26EB" w:rsidRDefault="00BC26EB" w:rsidP="00BC26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Республика Алтай</w:t>
            </w:r>
          </w:p>
          <w:p w:rsidR="00BC26EB" w:rsidRPr="00BC26EB" w:rsidRDefault="00BC26EB" w:rsidP="00BC26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Муниципальное образование</w:t>
            </w:r>
          </w:p>
          <w:p w:rsidR="00BC26EB" w:rsidRPr="00BC26EB" w:rsidRDefault="00BC26EB" w:rsidP="00BC26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«Онгудайский район»</w:t>
            </w:r>
          </w:p>
          <w:p w:rsidR="00BC26EB" w:rsidRPr="00BC26EB" w:rsidRDefault="00BC26EB" w:rsidP="00BC26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Администрация района</w:t>
            </w:r>
          </w:p>
          <w:p w:rsidR="00BC26EB" w:rsidRPr="00BC26EB" w:rsidRDefault="00BC26EB" w:rsidP="00BC26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(аймака)</w:t>
            </w:r>
          </w:p>
          <w:p w:rsidR="00BC26EB" w:rsidRPr="00BC26EB" w:rsidRDefault="00BC26EB" w:rsidP="00BC26EB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1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129540</wp:posOffset>
                      </wp:positionV>
                      <wp:extent cx="6675120" cy="0"/>
                      <wp:effectExtent l="5080" t="13335" r="6350" b="571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0.2pt" to="522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"/>
                  </w:pict>
                </mc:Fallback>
              </mc:AlternateContent>
            </w:r>
          </w:p>
          <w:p w:rsidR="00BC26EB" w:rsidRPr="00BC26EB" w:rsidRDefault="00BC26EB" w:rsidP="00BC26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1800" w:type="dxa"/>
          </w:tcPr>
          <w:p w:rsidR="00BC26EB" w:rsidRPr="00BC26EB" w:rsidRDefault="00BC26EB" w:rsidP="00BC26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871220" cy="923290"/>
                  <wp:effectExtent l="0" t="0" r="5080" b="0"/>
                  <wp:docPr id="8" name="Рисунок 8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C26EB" w:rsidRPr="00BC26EB" w:rsidRDefault="00BC26EB" w:rsidP="00BC26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Россия </w:t>
            </w:r>
            <w:proofErr w:type="spellStart"/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Федерациязы</w:t>
            </w:r>
            <w:proofErr w:type="spellEnd"/>
          </w:p>
          <w:p w:rsidR="00BC26EB" w:rsidRPr="00BC26EB" w:rsidRDefault="00BC26EB" w:rsidP="00BC26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Алтай Республика</w:t>
            </w:r>
          </w:p>
          <w:p w:rsidR="00BC26EB" w:rsidRPr="00BC26EB" w:rsidRDefault="00BC26EB" w:rsidP="00BC26EB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 xml:space="preserve">Муниципал </w:t>
            </w:r>
            <w:proofErr w:type="spellStart"/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тозолмо</w:t>
            </w:r>
            <w:proofErr w:type="spellEnd"/>
          </w:p>
          <w:p w:rsidR="00BC26EB" w:rsidRPr="00BC26EB" w:rsidRDefault="00BC26EB" w:rsidP="00BC26EB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«</w:t>
            </w:r>
            <w:proofErr w:type="spellStart"/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Ондой</w:t>
            </w:r>
            <w:proofErr w:type="spellEnd"/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 xml:space="preserve"> аймак»</w:t>
            </w:r>
          </w:p>
          <w:p w:rsidR="00BC26EB" w:rsidRPr="00BC26EB" w:rsidRDefault="00BC26EB" w:rsidP="00BC26EB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proofErr w:type="spellStart"/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Аймактын</w:t>
            </w:r>
            <w:proofErr w:type="spellEnd"/>
          </w:p>
          <w:p w:rsidR="00BC26EB" w:rsidRPr="00BC26EB" w:rsidRDefault="00BC26EB" w:rsidP="00BC26EB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proofErr w:type="spellStart"/>
            <w:r w:rsidRPr="00BC26E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администрациязы</w:t>
            </w:r>
            <w:proofErr w:type="spellEnd"/>
          </w:p>
          <w:p w:rsidR="00BC26EB" w:rsidRPr="00BC26EB" w:rsidRDefault="00BC26EB" w:rsidP="00BC26E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C26EB" w:rsidRPr="00BC26EB" w:rsidRDefault="00BC26EB" w:rsidP="00BC26EB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BC26EB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</w:t>
      </w:r>
    </w:p>
    <w:p w:rsidR="00BC26EB" w:rsidRPr="00BC26EB" w:rsidRDefault="00BC26EB" w:rsidP="00BC26EB">
      <w:pPr>
        <w:widowControl/>
        <w:tabs>
          <w:tab w:val="left" w:pos="142"/>
          <w:tab w:val="left" w:pos="284"/>
        </w:tabs>
        <w:rPr>
          <w:rFonts w:ascii="Times New Roman" w:eastAsia="Times New Roman" w:hAnsi="Times New Roman" w:cs="Times New Roman"/>
          <w:b/>
          <w:color w:val="auto"/>
        </w:rPr>
      </w:pPr>
      <w:r w:rsidRPr="00BC26E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C26EB">
        <w:rPr>
          <w:rFonts w:ascii="Times New Roman" w:eastAsia="Times New Roman" w:hAnsi="Times New Roman" w:cs="Times New Roman"/>
          <w:b/>
          <w:color w:val="auto"/>
          <w:sz w:val="28"/>
        </w:rPr>
        <w:t xml:space="preserve">РАСПОРЯЖЕНИЕ                                                                            </w:t>
      </w:r>
      <w:proofErr w:type="gramStart"/>
      <w:r w:rsidRPr="00BC26EB">
        <w:rPr>
          <w:rFonts w:ascii="Times New Roman" w:eastAsia="Times New Roman" w:hAnsi="Times New Roman" w:cs="Times New Roman"/>
          <w:b/>
          <w:color w:val="auto"/>
          <w:sz w:val="28"/>
          <w:lang w:val="en-US"/>
        </w:rPr>
        <w:t>J</w:t>
      </w:r>
      <w:proofErr w:type="gramEnd"/>
      <w:r w:rsidRPr="00BC26EB">
        <w:rPr>
          <w:rFonts w:ascii="Times New Roman" w:eastAsia="Times New Roman" w:hAnsi="Times New Roman" w:cs="Times New Roman"/>
          <w:b/>
          <w:color w:val="auto"/>
          <w:sz w:val="28"/>
        </w:rPr>
        <w:t xml:space="preserve">АКААН                                                                                                                                             </w:t>
      </w:r>
    </w:p>
    <w:p w:rsidR="00BC26EB" w:rsidRPr="00BC26EB" w:rsidRDefault="00BC26EB" w:rsidP="00BC26EB">
      <w:pPr>
        <w:widowControl/>
        <w:spacing w:line="276" w:lineRule="auto"/>
        <w:ind w:right="15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BC26EB" w:rsidRPr="00BC26EB" w:rsidRDefault="00D924D2" w:rsidP="00BC26EB">
      <w:pPr>
        <w:widowControl/>
        <w:spacing w:line="276" w:lineRule="auto"/>
        <w:ind w:right="15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924D2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от «14</w:t>
      </w:r>
      <w:r w:rsidR="00BC26EB" w:rsidRPr="00D924D2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»</w:t>
      </w:r>
      <w:r w:rsidRPr="00D924D2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11.</w:t>
      </w:r>
      <w:r w:rsidR="00BC26EB" w:rsidRPr="00D924D2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 2019 г</w:t>
      </w:r>
      <w:r w:rsidR="00BC26EB" w:rsidRPr="00BC26EB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="00BC26EB" w:rsidRPr="00BC26E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C26EB" w:rsidRPr="00D924D2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№</w:t>
      </w:r>
      <w:r w:rsidR="00BC26EB" w:rsidRPr="00D924D2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</w:t>
      </w:r>
      <w:r w:rsidRPr="00D924D2">
        <w:rPr>
          <w:rFonts w:ascii="Times New Roman" w:eastAsia="Times New Roman" w:hAnsi="Times New Roman" w:cs="Times New Roman"/>
          <w:b/>
          <w:color w:val="auto"/>
          <w:u w:val="single"/>
        </w:rPr>
        <w:t>599-р</w:t>
      </w:r>
    </w:p>
    <w:p w:rsidR="00BC26EB" w:rsidRPr="00BC26EB" w:rsidRDefault="00BC26EB" w:rsidP="00BC26EB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C26EB" w:rsidRPr="00BC26EB" w:rsidRDefault="00BC26EB" w:rsidP="00BC26E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BC26EB">
        <w:rPr>
          <w:rFonts w:ascii="Times New Roman" w:eastAsia="Times New Roman" w:hAnsi="Times New Roman" w:cs="Times New Roman"/>
          <w:color w:val="auto"/>
          <w:sz w:val="28"/>
        </w:rPr>
        <w:t>с. Онгудай</w:t>
      </w:r>
    </w:p>
    <w:p w:rsidR="00BC26EB" w:rsidRPr="00BC26EB" w:rsidRDefault="00BC26EB" w:rsidP="00BC26EB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C26EB" w:rsidRPr="00BC26EB" w:rsidRDefault="00BC26EB" w:rsidP="008D2020">
      <w:pPr>
        <w:spacing w:after="480" w:line="313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BC26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О прогнозе социально-экономического развития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муниципального образования «Онгудайский район»</w:t>
      </w:r>
      <w:r w:rsidRPr="00BC26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на 2020 год и плановый период 2021 и 2022 годов</w:t>
      </w:r>
      <w:bookmarkStart w:id="0" w:name="_GoBack"/>
      <w:bookmarkEnd w:id="0"/>
    </w:p>
    <w:p w:rsidR="00BC26EB" w:rsidRPr="00BC26EB" w:rsidRDefault="00BC26EB" w:rsidP="00BC26EB">
      <w:pPr>
        <w:spacing w:line="313" w:lineRule="exact"/>
        <w:ind w:left="120" w:right="360" w:firstLine="620"/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BC26EB" w:rsidRPr="00BC26EB">
          <w:type w:val="continuous"/>
          <w:pgSz w:w="11909" w:h="16838"/>
          <w:pgMar w:top="2940" w:right="770" w:bottom="6207" w:left="1821" w:header="0" w:footer="3" w:gutter="0"/>
          <w:cols w:space="720"/>
          <w:noEndnote/>
          <w:docGrid w:linePitch="360"/>
        </w:sectPr>
      </w:pPr>
      <w:r w:rsidRPr="00BC26E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Одобрить прилагаемый прогноз социально-экономического развития </w:t>
      </w:r>
      <w:r w:rsidR="008D2020" w:rsidRPr="008D2020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муниципального образования «Онгудайский район»</w:t>
      </w:r>
      <w:r w:rsidR="008D2020" w:rsidRPr="00BC26E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BC26EB">
        <w:rPr>
          <w:rFonts w:ascii="Times New Roman" w:eastAsia="Times New Roman" w:hAnsi="Times New Roman" w:cs="Times New Roman"/>
          <w:color w:val="auto"/>
          <w:sz w:val="27"/>
          <w:szCs w:val="27"/>
        </w:rPr>
        <w:t>на 2020 год и плановый период 2021 и 2022 годов.</w:t>
      </w:r>
    </w:p>
    <w:p w:rsidR="00BC26EB" w:rsidRPr="00BC26EB" w:rsidRDefault="00BC26EB" w:rsidP="00BC26E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C26EB" w:rsidRPr="00BC26EB" w:rsidRDefault="00BC26EB" w:rsidP="00BC26E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BC26EB" w:rsidRPr="00BC26EB" w:rsidRDefault="00BC26EB" w:rsidP="00BC26EB">
      <w:pPr>
        <w:widowControl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C26EB" w:rsidRPr="00BC26EB" w:rsidRDefault="00BC26EB" w:rsidP="00BC26EB">
      <w:pPr>
        <w:widowControl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C26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Глава района (аймака)                                                                   </w:t>
      </w:r>
      <w:proofErr w:type="spellStart"/>
      <w:r w:rsidRPr="00BC26EB">
        <w:rPr>
          <w:rFonts w:ascii="Times New Roman" w:eastAsia="Times New Roman" w:hAnsi="Times New Roman" w:cs="Times New Roman"/>
          <w:color w:val="auto"/>
          <w:sz w:val="26"/>
          <w:szCs w:val="26"/>
        </w:rPr>
        <w:t>А.А.Мунатов</w:t>
      </w:r>
      <w:proofErr w:type="spellEnd"/>
    </w:p>
    <w:p w:rsidR="00BC26EB" w:rsidRPr="00BC26EB" w:rsidRDefault="00BC26EB" w:rsidP="00BC26EB">
      <w:pPr>
        <w:widowControl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C26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</w:p>
    <w:p w:rsidR="00BC26EB" w:rsidRPr="00BC26EB" w:rsidRDefault="00BC26EB" w:rsidP="00BC26EB">
      <w:pPr>
        <w:widowControl/>
        <w:tabs>
          <w:tab w:val="left" w:pos="1245"/>
        </w:tabs>
        <w:rPr>
          <w:rFonts w:ascii="Times New Roman" w:eastAsia="Times New Roman" w:hAnsi="Times New Roman" w:cs="Times New Roman"/>
          <w:color w:val="auto"/>
        </w:rPr>
      </w:pPr>
    </w:p>
    <w:p w:rsidR="00BC26EB" w:rsidRPr="00BC26EB" w:rsidRDefault="00BC26EB" w:rsidP="00BC26EB">
      <w:pPr>
        <w:widowControl/>
        <w:tabs>
          <w:tab w:val="left" w:pos="1245"/>
        </w:tabs>
        <w:rPr>
          <w:rFonts w:ascii="Times New Roman" w:eastAsia="Times New Roman" w:hAnsi="Times New Roman" w:cs="Times New Roman"/>
          <w:color w:val="auto"/>
        </w:rPr>
      </w:pPr>
    </w:p>
    <w:p w:rsidR="00BC26EB" w:rsidRPr="00BC26EB" w:rsidRDefault="00BC26EB" w:rsidP="00BC26EB">
      <w:pPr>
        <w:widowControl/>
        <w:tabs>
          <w:tab w:val="left" w:pos="1245"/>
        </w:tabs>
        <w:rPr>
          <w:rFonts w:ascii="Times New Roman" w:eastAsia="Times New Roman" w:hAnsi="Times New Roman" w:cs="Times New Roman"/>
          <w:color w:val="auto"/>
        </w:rPr>
      </w:pPr>
    </w:p>
    <w:p w:rsidR="00BC26EB" w:rsidRPr="00BC26EB" w:rsidRDefault="00BC26EB" w:rsidP="00BC26EB">
      <w:pPr>
        <w:spacing w:after="480" w:line="313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10B1E" w:rsidRDefault="00F90F1F">
      <w:pPr>
        <w:pStyle w:val="11"/>
        <w:shd w:val="clear" w:color="auto" w:fill="auto"/>
        <w:spacing w:before="0" w:line="313" w:lineRule="exact"/>
        <w:ind w:left="120" w:right="360" w:firstLine="620"/>
        <w:jc w:val="left"/>
        <w:sectPr w:rsidR="00B10B1E">
          <w:type w:val="continuous"/>
          <w:pgSz w:w="11909" w:h="16838"/>
          <w:pgMar w:top="2940" w:right="770" w:bottom="6207" w:left="1821" w:header="0" w:footer="3" w:gutter="0"/>
          <w:cols w:space="720"/>
          <w:noEndnote/>
          <w:docGrid w:linePitch="360"/>
        </w:sectPr>
      </w:pPr>
      <w:r>
        <w:t>.</w:t>
      </w:r>
    </w:p>
    <w:p w:rsidR="00B10B1E" w:rsidRDefault="00B10B1E">
      <w:pPr>
        <w:spacing w:line="240" w:lineRule="exact"/>
        <w:rPr>
          <w:sz w:val="19"/>
          <w:szCs w:val="19"/>
        </w:rPr>
      </w:pPr>
    </w:p>
    <w:p w:rsidR="00B10B1E" w:rsidRDefault="00B10B1E">
      <w:pPr>
        <w:spacing w:line="240" w:lineRule="exact"/>
        <w:rPr>
          <w:sz w:val="19"/>
          <w:szCs w:val="19"/>
        </w:rPr>
      </w:pPr>
    </w:p>
    <w:p w:rsidR="00B10B1E" w:rsidRDefault="00B10B1E">
      <w:pPr>
        <w:spacing w:before="116" w:after="116" w:line="240" w:lineRule="exact"/>
        <w:rPr>
          <w:sz w:val="19"/>
          <w:szCs w:val="19"/>
        </w:rPr>
      </w:pPr>
    </w:p>
    <w:p w:rsidR="00B10B1E" w:rsidRDefault="00B10B1E">
      <w:pPr>
        <w:rPr>
          <w:sz w:val="2"/>
          <w:szCs w:val="2"/>
        </w:rPr>
        <w:sectPr w:rsidR="00B10B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2020" w:rsidRPr="008D2020" w:rsidRDefault="008D2020" w:rsidP="008D2020">
      <w:pPr>
        <w:pStyle w:val="22"/>
        <w:keepNext/>
        <w:keepLines/>
        <w:shd w:val="clear" w:color="auto" w:fill="auto"/>
        <w:spacing w:before="0" w:after="6" w:line="260" w:lineRule="exact"/>
        <w:jc w:val="right"/>
        <w:rPr>
          <w:b w:val="0"/>
        </w:rPr>
      </w:pPr>
      <w:bookmarkStart w:id="1" w:name="bookmark1"/>
      <w:proofErr w:type="gramStart"/>
      <w:r w:rsidRPr="008D2020">
        <w:rPr>
          <w:b w:val="0"/>
        </w:rPr>
        <w:lastRenderedPageBreak/>
        <w:t>Одобрен</w:t>
      </w:r>
      <w:proofErr w:type="gramEnd"/>
      <w:r w:rsidRPr="008D2020">
        <w:rPr>
          <w:b w:val="0"/>
        </w:rPr>
        <w:t xml:space="preserve"> распоряжением</w:t>
      </w:r>
    </w:p>
    <w:p w:rsidR="008D2020" w:rsidRPr="008D2020" w:rsidRDefault="008D2020" w:rsidP="008D2020">
      <w:pPr>
        <w:pStyle w:val="22"/>
        <w:keepNext/>
        <w:keepLines/>
        <w:shd w:val="clear" w:color="auto" w:fill="auto"/>
        <w:spacing w:before="0" w:after="6" w:line="260" w:lineRule="exact"/>
        <w:jc w:val="right"/>
        <w:rPr>
          <w:b w:val="0"/>
        </w:rPr>
      </w:pPr>
      <w:r w:rsidRPr="008D2020">
        <w:rPr>
          <w:b w:val="0"/>
        </w:rPr>
        <w:t xml:space="preserve"> Главы район</w:t>
      </w:r>
      <w:proofErr w:type="gramStart"/>
      <w:r w:rsidRPr="008D2020">
        <w:rPr>
          <w:b w:val="0"/>
        </w:rPr>
        <w:t>а(</w:t>
      </w:r>
      <w:proofErr w:type="gramEnd"/>
      <w:r w:rsidRPr="008D2020">
        <w:rPr>
          <w:b w:val="0"/>
        </w:rPr>
        <w:t>аймака)</w:t>
      </w:r>
    </w:p>
    <w:p w:rsidR="008D2020" w:rsidRDefault="008D2020" w:rsidP="008D2020">
      <w:pPr>
        <w:pStyle w:val="22"/>
        <w:keepNext/>
        <w:keepLines/>
        <w:shd w:val="clear" w:color="auto" w:fill="auto"/>
        <w:spacing w:before="0" w:after="6" w:line="260" w:lineRule="exact"/>
        <w:jc w:val="right"/>
        <w:rPr>
          <w:b w:val="0"/>
        </w:rPr>
      </w:pPr>
      <w:r w:rsidRPr="008D2020">
        <w:rPr>
          <w:b w:val="0"/>
        </w:rPr>
        <w:t>________ноября 2019 г. №___</w:t>
      </w:r>
    </w:p>
    <w:p w:rsidR="008D2020" w:rsidRDefault="008D2020" w:rsidP="008D2020">
      <w:pPr>
        <w:pStyle w:val="22"/>
        <w:keepNext/>
        <w:keepLines/>
        <w:shd w:val="clear" w:color="auto" w:fill="auto"/>
        <w:spacing w:before="0" w:after="6" w:line="260" w:lineRule="exact"/>
        <w:jc w:val="right"/>
        <w:rPr>
          <w:b w:val="0"/>
        </w:rPr>
      </w:pPr>
    </w:p>
    <w:p w:rsidR="008D2020" w:rsidRPr="008D2020" w:rsidRDefault="008D2020" w:rsidP="008D2020">
      <w:pPr>
        <w:pStyle w:val="22"/>
        <w:keepNext/>
        <w:keepLines/>
        <w:shd w:val="clear" w:color="auto" w:fill="auto"/>
        <w:spacing w:before="0" w:after="6" w:line="260" w:lineRule="exact"/>
        <w:jc w:val="right"/>
        <w:rPr>
          <w:b w:val="0"/>
        </w:rPr>
      </w:pPr>
    </w:p>
    <w:p w:rsidR="00B10B1E" w:rsidRDefault="00F90F1F">
      <w:pPr>
        <w:pStyle w:val="22"/>
        <w:keepNext/>
        <w:keepLines/>
        <w:shd w:val="clear" w:color="auto" w:fill="auto"/>
        <w:spacing w:before="0" w:after="6" w:line="260" w:lineRule="exact"/>
      </w:pPr>
      <w:r>
        <w:t>ПРОГНОЗ</w:t>
      </w:r>
      <w:bookmarkEnd w:id="1"/>
    </w:p>
    <w:p w:rsidR="00B10B1E" w:rsidRDefault="00F90F1F">
      <w:pPr>
        <w:pStyle w:val="20"/>
        <w:shd w:val="clear" w:color="auto" w:fill="auto"/>
        <w:spacing w:after="300" w:line="317" w:lineRule="exact"/>
      </w:pPr>
      <w:r>
        <w:t>социально-экономического развития МО «Онгудайский район» на 2020 год и плановый период 2021 и 2022 годов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20" w:right="20" w:firstLine="700"/>
        <w:jc w:val="both"/>
      </w:pPr>
      <w:proofErr w:type="gramStart"/>
      <w:r>
        <w:t>Прогноз социально-экономического развития муниципального образования «Онгудайский район»  на 2020 год и плановый период 2021 и 2022 годов (далее - прогноз) разработан на основе сценарных условий, основных параметров прогноза социально-экономического развития Республики Алтай, Российской Федерации на 2020 год и на плановый период 2021 и 2022 годов, одобренных Правительством Республики Алтай, приоритетов и целевых индикаторов социально- экономического развития, сформулированных в Указе Президента Российской</w:t>
      </w:r>
      <w:proofErr w:type="gramEnd"/>
      <w:r>
        <w:t xml:space="preserve"> </w:t>
      </w:r>
      <w:proofErr w:type="gramStart"/>
      <w:r>
        <w:t>Федерации от 7 мая 2018 года № 204 «О национальных целях и стратегических задачах развития Российской Федерации на период до 2024 года» (далее - Указ Президента Российской Федерации № 204), Стратегии социально-экономического развития Республики Алтай на период до 2035 года, утвержденной постановлением Правительства Республики Алтай от 13 марта 2018 года № 60 (далее - Стратегия), с учетом основных направлений бюджетной и налоговой политики Республики Алтай</w:t>
      </w:r>
      <w:proofErr w:type="gramEnd"/>
      <w:r>
        <w:t>, МО «Онгудайский район»  на прогнозный период.</w:t>
      </w:r>
    </w:p>
    <w:p w:rsidR="00B10B1E" w:rsidRDefault="00F90F1F">
      <w:pPr>
        <w:pStyle w:val="11"/>
        <w:shd w:val="clear" w:color="auto" w:fill="auto"/>
        <w:spacing w:before="0" w:after="346" w:line="317" w:lineRule="exact"/>
        <w:ind w:left="20" w:right="20" w:firstLine="700"/>
        <w:jc w:val="both"/>
      </w:pPr>
      <w:r>
        <w:t>Разработка прогноза осуществлялась с учетом итогов социально- экономического развития МО «</w:t>
      </w:r>
      <w:proofErr w:type="spellStart"/>
      <w:r>
        <w:t>Онгудайский</w:t>
      </w:r>
      <w:proofErr w:type="spellEnd"/>
      <w:r>
        <w:t xml:space="preserve"> район» за 2018 год, а также за январь</w:t>
      </w:r>
      <w:r w:rsidR="00F20B0F">
        <w:t xml:space="preserve"> </w:t>
      </w:r>
      <w:r>
        <w:t xml:space="preserve">- </w:t>
      </w:r>
      <w:r w:rsidR="008A2855">
        <w:t>июнь</w:t>
      </w:r>
      <w:r>
        <w:t xml:space="preserve"> текущего года.</w:t>
      </w:r>
    </w:p>
    <w:p w:rsidR="00B10B1E" w:rsidRDefault="00F90F1F">
      <w:pPr>
        <w:pStyle w:val="20"/>
        <w:shd w:val="clear" w:color="auto" w:fill="auto"/>
        <w:spacing w:after="0" w:line="260" w:lineRule="exact"/>
      </w:pPr>
      <w:r>
        <w:t>Оценка достигнутого уровня и текущая ситуация социально-</w:t>
      </w:r>
    </w:p>
    <w:p w:rsidR="00B10B1E" w:rsidRDefault="00F90F1F">
      <w:pPr>
        <w:pStyle w:val="20"/>
        <w:shd w:val="clear" w:color="auto" w:fill="auto"/>
        <w:spacing w:after="246" w:line="260" w:lineRule="exact"/>
      </w:pPr>
      <w:r>
        <w:t>экономического развития</w:t>
      </w:r>
    </w:p>
    <w:p w:rsidR="00B10B1E" w:rsidRDefault="00F90F1F">
      <w:pPr>
        <w:pStyle w:val="11"/>
        <w:shd w:val="clear" w:color="auto" w:fill="auto"/>
        <w:spacing w:before="0" w:line="320" w:lineRule="exact"/>
        <w:ind w:left="20" w:right="20" w:firstLine="700"/>
        <w:jc w:val="both"/>
      </w:pPr>
      <w:r>
        <w:t>Итоги 201</w:t>
      </w:r>
      <w:r w:rsidR="00361E16">
        <w:t>8</w:t>
      </w:r>
      <w:r>
        <w:t xml:space="preserve"> года характеризовались следующими  тенденциями в социально-экономическом развитии </w:t>
      </w:r>
      <w:r w:rsidR="00F20B0F">
        <w:t>МО «</w:t>
      </w:r>
      <w:proofErr w:type="spellStart"/>
      <w:r w:rsidR="00F20B0F">
        <w:t>Онгудайский</w:t>
      </w:r>
      <w:proofErr w:type="spellEnd"/>
      <w:r w:rsidR="00F20B0F">
        <w:t xml:space="preserve"> район»</w:t>
      </w:r>
      <w:r>
        <w:t>:</w:t>
      </w:r>
    </w:p>
    <w:p w:rsidR="00BC6660" w:rsidRPr="00BC6660" w:rsidRDefault="00BC6660">
      <w:pPr>
        <w:pStyle w:val="11"/>
        <w:shd w:val="clear" w:color="auto" w:fill="auto"/>
        <w:spacing w:before="0" w:line="320" w:lineRule="exact"/>
        <w:ind w:left="20" w:right="20" w:firstLine="700"/>
        <w:jc w:val="both"/>
      </w:pPr>
      <w:r>
        <w:t>-</w:t>
      </w:r>
      <w:r w:rsidRPr="00BC6660">
        <w:t xml:space="preserve">Объем отгруженных товаров собственного производства, выполненных работ и услуг собственными силами предприятий, составил </w:t>
      </w:r>
      <w:r w:rsidR="00361E16">
        <w:t xml:space="preserve"> 1450,21</w:t>
      </w:r>
      <w:r w:rsidRPr="00BC6660">
        <w:t xml:space="preserve"> </w:t>
      </w:r>
      <w:r>
        <w:t>млн.</w:t>
      </w:r>
      <w:r w:rsidRPr="00BC6660">
        <w:t> руб., темп роста к аналогичному периоду прошлого года составил 1</w:t>
      </w:r>
      <w:r w:rsidR="00361E16">
        <w:t>69,2</w:t>
      </w:r>
      <w:r w:rsidRPr="00BC6660">
        <w:t> % (на 01.01.2018 г. – 856,92 тыс. руб.</w:t>
      </w:r>
      <w:r w:rsidR="008A2855">
        <w:t>;</w:t>
      </w:r>
    </w:p>
    <w:p w:rsidR="00B10B1E" w:rsidRDefault="00361E16">
      <w:pPr>
        <w:pStyle w:val="11"/>
        <w:shd w:val="clear" w:color="auto" w:fill="auto"/>
        <w:spacing w:before="0" w:line="320" w:lineRule="exact"/>
        <w:ind w:left="20" w:right="20" w:firstLine="700"/>
        <w:jc w:val="both"/>
      </w:pPr>
      <w:r>
        <w:t>-</w:t>
      </w:r>
      <w:r w:rsidR="00F90F1F">
        <w:t>инвестиции в основной капитал (1</w:t>
      </w:r>
      <w:r w:rsidR="008A2855">
        <w:t>13%</w:t>
      </w:r>
      <w:r w:rsidR="00F90F1F">
        <w:t>);</w:t>
      </w:r>
    </w:p>
    <w:p w:rsidR="00B10B1E" w:rsidRDefault="00361E16">
      <w:pPr>
        <w:pStyle w:val="11"/>
        <w:shd w:val="clear" w:color="auto" w:fill="auto"/>
        <w:spacing w:before="0" w:line="320" w:lineRule="exact"/>
        <w:ind w:left="20" w:right="20" w:firstLine="700"/>
        <w:jc w:val="both"/>
      </w:pPr>
      <w:r>
        <w:t>-</w:t>
      </w:r>
      <w:r w:rsidR="00F90F1F">
        <w:t xml:space="preserve"> показатели уровня жизни населения</w:t>
      </w:r>
      <w:r>
        <w:t>:</w:t>
      </w:r>
      <w:r w:rsidR="00F90F1F">
        <w:t xml:space="preserve"> - реальная заработная плата выросла на 14,9 %, сократилась доля населения с денежными доходами ниже прожиточного минимума в общей численности населения (с 25,8 % до 24,2 %);</w:t>
      </w:r>
    </w:p>
    <w:p w:rsidR="00B10B1E" w:rsidRDefault="00F90F1F">
      <w:pPr>
        <w:pStyle w:val="11"/>
        <w:shd w:val="clear" w:color="auto" w:fill="auto"/>
        <w:spacing w:before="0" w:line="320" w:lineRule="exact"/>
        <w:ind w:left="20" w:right="20" w:firstLine="700"/>
        <w:jc w:val="both"/>
      </w:pPr>
      <w:r>
        <w:t xml:space="preserve"> ситуация на рынке труда: сократилась общая численность безработных, численность безработных, зарегистрированных в государственных учреждениях службы занятости населения (по состоянию на конец года), снижены уровень общей безработицы (с 12 % до 11,2 </w:t>
      </w:r>
      <w:r>
        <w:rPr>
          <w:rStyle w:val="Batang14pt-1pt"/>
        </w:rPr>
        <w:t>%)</w:t>
      </w:r>
      <w:r>
        <w:t xml:space="preserve"> и уровень зарегистрированной безработицы (с 2,</w:t>
      </w:r>
      <w:r w:rsidR="00361E16">
        <w:t>93</w:t>
      </w:r>
      <w:r>
        <w:t>% до 2,</w:t>
      </w:r>
      <w:r w:rsidR="00361E16">
        <w:t>11</w:t>
      </w:r>
      <w:r>
        <w:t>%).</w:t>
      </w:r>
    </w:p>
    <w:p w:rsidR="00B10B1E" w:rsidRDefault="00361E16">
      <w:pPr>
        <w:pStyle w:val="11"/>
        <w:shd w:val="clear" w:color="auto" w:fill="auto"/>
        <w:spacing w:before="0" w:after="300" w:line="317" w:lineRule="exact"/>
        <w:ind w:left="60" w:right="60" w:firstLine="720"/>
        <w:jc w:val="both"/>
        <w:rPr>
          <w:i/>
        </w:rPr>
      </w:pPr>
      <w:r w:rsidRPr="0028302E">
        <w:rPr>
          <w:i/>
        </w:rPr>
        <w:lastRenderedPageBreak/>
        <w:t xml:space="preserve">Справочно:  </w:t>
      </w:r>
      <w:r w:rsidR="00F90F1F" w:rsidRPr="0028302E">
        <w:rPr>
          <w:i/>
        </w:rPr>
        <w:t xml:space="preserve">Валовой региональный продукт Республики Алтай (ВРП) в 2018 году, по оценке, составил 47,3 </w:t>
      </w:r>
      <w:proofErr w:type="gramStart"/>
      <w:r w:rsidR="00F90F1F" w:rsidRPr="0028302E">
        <w:rPr>
          <w:i/>
        </w:rPr>
        <w:t>млрд</w:t>
      </w:r>
      <w:proofErr w:type="gramEnd"/>
      <w:r w:rsidR="00F90F1F" w:rsidRPr="0028302E">
        <w:rPr>
          <w:i/>
        </w:rPr>
        <w:t xml:space="preserve"> рублей, индекс физического объема ВРП - 102,0 </w:t>
      </w:r>
      <w:r w:rsidRPr="0028302E">
        <w:rPr>
          <w:i/>
        </w:rPr>
        <w:t>%</w:t>
      </w:r>
      <w:r w:rsidR="00F90F1F" w:rsidRPr="0028302E">
        <w:rPr>
          <w:i/>
        </w:rPr>
        <w:t xml:space="preserve"> к уровню 2017 года.</w:t>
      </w:r>
    </w:p>
    <w:p w:rsidR="008A2855" w:rsidRPr="0028302E" w:rsidRDefault="008A2855">
      <w:pPr>
        <w:pStyle w:val="11"/>
        <w:shd w:val="clear" w:color="auto" w:fill="auto"/>
        <w:spacing w:before="0" w:after="300" w:line="317" w:lineRule="exact"/>
        <w:ind w:left="60" w:right="60" w:firstLine="720"/>
        <w:jc w:val="both"/>
        <w:rPr>
          <w:i/>
        </w:rPr>
      </w:pPr>
    </w:p>
    <w:p w:rsidR="00B10B1E" w:rsidRDefault="00F90F1F">
      <w:pPr>
        <w:pStyle w:val="20"/>
        <w:shd w:val="clear" w:color="auto" w:fill="auto"/>
        <w:spacing w:after="300" w:line="317" w:lineRule="exact"/>
      </w:pPr>
      <w:r>
        <w:t xml:space="preserve">Сценарные условия социально-экономического развития </w:t>
      </w:r>
      <w:r w:rsidR="009D7140">
        <w:t>МО «</w:t>
      </w:r>
      <w:proofErr w:type="spellStart"/>
      <w:r w:rsidR="009D7140">
        <w:t>Онгудайский</w:t>
      </w:r>
      <w:proofErr w:type="spellEnd"/>
      <w:r w:rsidR="009D7140">
        <w:t xml:space="preserve"> район»</w:t>
      </w:r>
      <w:r>
        <w:t xml:space="preserve"> в 2020 году и в плановом периоде 2021 и 2022 годов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60" w:right="60" w:firstLine="720"/>
        <w:jc w:val="both"/>
      </w:pPr>
      <w:r>
        <w:t>Прогноз разработан на вариантной основе исходя из вариантов сценарных условий и основных макроэкономических параметров социально-экономического развития Р</w:t>
      </w:r>
      <w:r w:rsidR="009D7140">
        <w:t>еспублики Алтай</w:t>
      </w:r>
      <w:r>
        <w:t xml:space="preserve"> на 2020 год и на плановый период 2021 и 2022 годов.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60" w:right="60" w:firstLine="720"/>
        <w:jc w:val="both"/>
      </w:pPr>
      <w:r>
        <w:t>Первый вариант прогноза (консервативный) исходит из консервативной оценки перспектив социально-экономического развития. Предполагается, что действующие ограничения продолжат оказывать значительное влияние на экономику и социальную сферу региона, развитие институциональной среды будет носить инерционный характер, при этом потенциал экономического роста не будет реализован в полной мере. В результате модель экономики не претерпит существенных изменений.</w:t>
      </w:r>
    </w:p>
    <w:p w:rsidR="00B10B1E" w:rsidRDefault="00F90F1F">
      <w:pPr>
        <w:pStyle w:val="11"/>
        <w:shd w:val="clear" w:color="auto" w:fill="auto"/>
        <w:spacing w:before="0" w:after="300" w:line="317" w:lineRule="exact"/>
        <w:ind w:left="60" w:right="60" w:firstLine="720"/>
        <w:jc w:val="both"/>
      </w:pPr>
      <w:r>
        <w:t xml:space="preserve">Второй вариант прогноза (базовый) основан на предпосылке достижения национальных целей развития, заложенных в Указе Президента Российской Федерации № 204 и предполагает более высокие, чем по первому варианту прогноза, темпы социально-экономического развития </w:t>
      </w:r>
      <w:r w:rsidR="009D7140">
        <w:t>муниципального образования «</w:t>
      </w:r>
      <w:proofErr w:type="spellStart"/>
      <w:r w:rsidR="009D7140">
        <w:t>Онгудайский</w:t>
      </w:r>
      <w:proofErr w:type="spellEnd"/>
      <w:r w:rsidR="009D7140">
        <w:t xml:space="preserve"> район»</w:t>
      </w:r>
      <w:r>
        <w:t>. Предусматривается использование всех конкурентных преимуществ региона, модернизация экономики, в первую очередь, развитие приоритетных отраслевых кластеров, проведение активной государственной политики, направленной на совершенствование существующих и формирование новых институтов развития.</w:t>
      </w:r>
    </w:p>
    <w:p w:rsidR="00B10B1E" w:rsidRDefault="00F90F1F">
      <w:pPr>
        <w:pStyle w:val="20"/>
        <w:shd w:val="clear" w:color="auto" w:fill="auto"/>
        <w:spacing w:after="297" w:line="317" w:lineRule="exact"/>
      </w:pPr>
      <w:r>
        <w:t>Оценка факторов и ограничений экономического роста, основные тенденции социально-экономического развития в прогнозном периоде</w:t>
      </w:r>
    </w:p>
    <w:p w:rsidR="00B10B1E" w:rsidRDefault="00F90F1F">
      <w:pPr>
        <w:pStyle w:val="11"/>
        <w:shd w:val="clear" w:color="auto" w:fill="auto"/>
        <w:spacing w:before="0" w:line="320" w:lineRule="exact"/>
        <w:ind w:left="60" w:right="60" w:firstLine="720"/>
        <w:jc w:val="both"/>
      </w:pPr>
      <w:proofErr w:type="gramStart"/>
      <w:r>
        <w:t xml:space="preserve">Приоритеты социально-экономической политики </w:t>
      </w:r>
      <w:r w:rsidR="009D7140">
        <w:t>Администрации МО «</w:t>
      </w:r>
      <w:proofErr w:type="spellStart"/>
      <w:r w:rsidR="009D7140">
        <w:t>Онгудайский</w:t>
      </w:r>
      <w:proofErr w:type="spellEnd"/>
      <w:r w:rsidR="009D7140">
        <w:t xml:space="preserve"> район»</w:t>
      </w:r>
      <w:r>
        <w:t xml:space="preserve"> на среднесрочную перспективу определяются национальными целями и ключевыми целевыми показателями, установленными Указом Президента Российской Федерации № 204, а также целями, задачами и приоритетами пространственного развития Российской Федерации, определенными Стратегией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года № 207-р (далее - Стратегия пространственного развития).</w:t>
      </w:r>
      <w:proofErr w:type="gramEnd"/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>В Республике Алтай реализуются 46 региональных проектов, обеспечивающих целевые ориентиры страны, которые определены Указом Президента Российской Федерации № 204</w:t>
      </w:r>
      <w:r w:rsidR="0028302E">
        <w:t>.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lastRenderedPageBreak/>
        <w:t xml:space="preserve">Основные направления деятельности </w:t>
      </w:r>
      <w:r w:rsidR="009D7140">
        <w:t>Администрации МО «</w:t>
      </w:r>
      <w:proofErr w:type="spellStart"/>
      <w:r w:rsidR="009D7140">
        <w:t>Онгудайский</w:t>
      </w:r>
      <w:proofErr w:type="spellEnd"/>
      <w:r w:rsidR="009D7140">
        <w:t xml:space="preserve"> район»</w:t>
      </w:r>
      <w:r>
        <w:t xml:space="preserve"> по развитию отраслей социальной сферы связаны с участием р</w:t>
      </w:r>
      <w:r w:rsidR="009D7140">
        <w:t xml:space="preserve">айона </w:t>
      </w:r>
      <w:r>
        <w:t xml:space="preserve"> в </w:t>
      </w:r>
      <w:r w:rsidR="009D7140">
        <w:t xml:space="preserve">региональных </w:t>
      </w:r>
      <w:r>
        <w:t>проектах в составе национальных проектов «Демография», «Здравоохранение», «Образование», «Культура».</w:t>
      </w:r>
    </w:p>
    <w:p w:rsidR="009D7140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 xml:space="preserve">Инфраструктурное развитие </w:t>
      </w:r>
      <w:r w:rsidR="009D7140">
        <w:t xml:space="preserve">района </w:t>
      </w:r>
      <w:r>
        <w:t>будет продолжено в рамках региональной составляющей федеральных проектов в составе национальных проектов «Жилье и городская среда», «Экология» и «Безопасные и качественные автомобильные дороги»</w:t>
      </w:r>
      <w:r w:rsidR="009D7140">
        <w:t>.</w:t>
      </w:r>
    </w:p>
    <w:p w:rsidR="00B10B1E" w:rsidRDefault="00B10B1E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>Основными приоритетами экономической политики в прогнозный период являются: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>повышение инвестиционной привлекательности, улучшение делового климата и создание благоприятной деловой среды;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>развитие малого бизнеса, конкуренции, улучшение условий для предпринимательской деятельности;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740" w:right="1880"/>
        <w:jc w:val="left"/>
      </w:pPr>
      <w:r>
        <w:t>ускорение темпов роста производительности труда; развитие межрегиональных и международных связей.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>Указанные направления получат развитие через участие р</w:t>
      </w:r>
      <w:r w:rsidR="009D7140">
        <w:t>айона</w:t>
      </w:r>
      <w:r>
        <w:t xml:space="preserve"> в федеральных проектах в составе национальных проектов «Малое и среднее предпринимательство и поддержка индивидуальной предпринимательской инициативы», «Производительность труда и поддержка занятости», «Цифровая экономика», «Международная кооперация и экспорт».</w:t>
      </w:r>
    </w:p>
    <w:p w:rsidR="00B10B1E" w:rsidRPr="009F5E2D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  <w:rPr>
          <w:color w:val="auto"/>
        </w:rPr>
      </w:pPr>
      <w:r>
        <w:t xml:space="preserve">Эффективное управление государственными финансами на среднесрочный период выстроено в рамках Основных направлений бюджетной и налоговой политики </w:t>
      </w:r>
      <w:r w:rsidR="009D7140">
        <w:t>МО «</w:t>
      </w:r>
      <w:proofErr w:type="spellStart"/>
      <w:r w:rsidR="009D7140">
        <w:t>Онгудайский</w:t>
      </w:r>
      <w:proofErr w:type="spellEnd"/>
      <w:r w:rsidR="009D7140">
        <w:t xml:space="preserve"> район»</w:t>
      </w:r>
      <w:r>
        <w:t xml:space="preserve"> на 2020 год и на плановый период 2021 и 2022 годов, утвержденных постановлением </w:t>
      </w:r>
      <w:r w:rsidR="008A2855">
        <w:t>Главой района (</w:t>
      </w:r>
      <w:r w:rsidR="008A2855" w:rsidRPr="009F5E2D">
        <w:rPr>
          <w:color w:val="auto"/>
        </w:rPr>
        <w:t>аймака)</w:t>
      </w:r>
      <w:r w:rsidRPr="009F5E2D">
        <w:rPr>
          <w:color w:val="auto"/>
        </w:rPr>
        <w:t xml:space="preserve"> от </w:t>
      </w:r>
      <w:r w:rsidR="008A2855" w:rsidRPr="009F5E2D">
        <w:rPr>
          <w:color w:val="auto"/>
        </w:rPr>
        <w:t>3</w:t>
      </w:r>
      <w:r w:rsidRPr="009F5E2D">
        <w:rPr>
          <w:color w:val="auto"/>
        </w:rPr>
        <w:t xml:space="preserve">0 августа 2019 года № </w:t>
      </w:r>
      <w:r w:rsidR="008A2855" w:rsidRPr="009F5E2D">
        <w:rPr>
          <w:color w:val="auto"/>
        </w:rPr>
        <w:t>1755</w:t>
      </w:r>
      <w:r w:rsidRPr="009F5E2D">
        <w:rPr>
          <w:color w:val="auto"/>
        </w:rPr>
        <w:t>.</w:t>
      </w:r>
    </w:p>
    <w:p w:rsidR="00B10B1E" w:rsidRPr="009F5E2D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  <w:rPr>
          <w:color w:val="auto"/>
        </w:rPr>
      </w:pPr>
      <w:r w:rsidRPr="009F5E2D">
        <w:rPr>
          <w:color w:val="auto"/>
        </w:rPr>
        <w:t>В прогнозном периоде бюджетная политика, реализуемая</w:t>
      </w:r>
      <w:r w:rsidR="009D7140" w:rsidRPr="009F5E2D">
        <w:rPr>
          <w:color w:val="auto"/>
        </w:rPr>
        <w:t xml:space="preserve"> Администрацией  района</w:t>
      </w:r>
      <w:r w:rsidRPr="009F5E2D">
        <w:rPr>
          <w:color w:val="auto"/>
        </w:rPr>
        <w:t>, в приоритетном порядке будет направлена на обеспечение:</w:t>
      </w:r>
    </w:p>
    <w:p w:rsidR="00B10B1E" w:rsidRPr="009F5E2D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  <w:rPr>
          <w:color w:val="auto"/>
        </w:rPr>
      </w:pPr>
      <w:r w:rsidRPr="009F5E2D">
        <w:rPr>
          <w:color w:val="auto"/>
        </w:rPr>
        <w:t xml:space="preserve">достижения национальных целей и ключевых целевых показателей, определенных Указом Президента Российской Федерации № 204, а также целей и целевых показателей </w:t>
      </w:r>
      <w:r w:rsidR="009F5E2D" w:rsidRPr="009F5E2D">
        <w:rPr>
          <w:color w:val="auto"/>
        </w:rPr>
        <w:t xml:space="preserve">муниципальных </w:t>
      </w:r>
      <w:r w:rsidRPr="009F5E2D">
        <w:rPr>
          <w:color w:val="auto"/>
        </w:rPr>
        <w:t xml:space="preserve"> программ;</w:t>
      </w:r>
    </w:p>
    <w:p w:rsidR="00B10B1E" w:rsidRPr="009F5E2D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  <w:rPr>
          <w:color w:val="auto"/>
        </w:rPr>
      </w:pPr>
      <w:r w:rsidRPr="009F5E2D">
        <w:rPr>
          <w:color w:val="auto"/>
        </w:rPr>
        <w:t>исполнения публичных нормативных обязательств и иных социальных выплат населению;</w:t>
      </w:r>
    </w:p>
    <w:p w:rsidR="00B10B1E" w:rsidRPr="009F5E2D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  <w:rPr>
          <w:color w:val="auto"/>
        </w:rPr>
      </w:pPr>
      <w:r w:rsidRPr="009F5E2D">
        <w:rPr>
          <w:color w:val="auto"/>
        </w:rPr>
        <w:t xml:space="preserve">дополнительных мер по определению финансовых резервов, оптимизации бюджетных расходов и усилению государственного финансового </w:t>
      </w:r>
      <w:proofErr w:type="gramStart"/>
      <w:r w:rsidRPr="009F5E2D">
        <w:rPr>
          <w:color w:val="auto"/>
        </w:rPr>
        <w:t>контроля за</w:t>
      </w:r>
      <w:proofErr w:type="gramEnd"/>
      <w:r w:rsidRPr="009F5E2D">
        <w:rPr>
          <w:color w:val="auto"/>
        </w:rPr>
        <w:t xml:space="preserve"> использованием финансовых средств;</w:t>
      </w:r>
    </w:p>
    <w:p w:rsidR="00B10B1E" w:rsidRPr="009F5E2D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  <w:rPr>
          <w:color w:val="auto"/>
        </w:rPr>
      </w:pPr>
      <w:r w:rsidRPr="009F5E2D">
        <w:rPr>
          <w:color w:val="auto"/>
        </w:rPr>
        <w:t>осуществления закупок товаров, работ, услуг конкурентными способами с наименьшими затратами при сохранении качественных характеристик приобретаемых товаров, работ, услуг.</w:t>
      </w:r>
    </w:p>
    <w:p w:rsidR="00B10B1E" w:rsidRPr="009F5E2D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left"/>
        <w:rPr>
          <w:color w:val="auto"/>
        </w:rPr>
      </w:pPr>
      <w:r w:rsidRPr="009F5E2D">
        <w:rPr>
          <w:color w:val="auto"/>
        </w:rPr>
        <w:t xml:space="preserve">К числу основных направлений налоговой политики относятся: повышение эффективности администрирования налоговых доходов, подлежащих зачислению в </w:t>
      </w:r>
      <w:r w:rsidR="009F5E2D" w:rsidRPr="009F5E2D">
        <w:rPr>
          <w:color w:val="auto"/>
        </w:rPr>
        <w:t>бюджет района</w:t>
      </w:r>
      <w:r w:rsidRPr="009F5E2D">
        <w:rPr>
          <w:color w:val="auto"/>
        </w:rPr>
        <w:t>;</w:t>
      </w:r>
    </w:p>
    <w:p w:rsidR="00B10B1E" w:rsidRPr="009F5E2D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  <w:rPr>
          <w:color w:val="auto"/>
        </w:rPr>
      </w:pPr>
      <w:r w:rsidRPr="009F5E2D">
        <w:rPr>
          <w:color w:val="auto"/>
        </w:rPr>
        <w:t xml:space="preserve">проведение ежегодной оценки эффективности налоговых расходов в </w:t>
      </w:r>
      <w:r w:rsidRPr="009F5E2D">
        <w:rPr>
          <w:color w:val="auto"/>
        </w:rPr>
        <w:lastRenderedPageBreak/>
        <w:t>соответствии с общими требованиями, установленными федеральным законодательством, с последующим формированием предложений по сокращению или отмене неэффективных налоговых льгот и преференций, пересмотра условий их предоставления;</w:t>
      </w:r>
    </w:p>
    <w:p w:rsidR="00B10B1E" w:rsidRPr="009F5E2D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  <w:rPr>
          <w:color w:val="auto"/>
        </w:rPr>
      </w:pPr>
      <w:r w:rsidRPr="009F5E2D">
        <w:rPr>
          <w:color w:val="auto"/>
        </w:rPr>
        <w:t>проведение анализа налогооблагаемой базы по специальным режимам налогообложения в связи с отменой с 2021 года системы налогообложения единого налога на вмененный доход и переходом налогоплательщиков на иные режимы налогообложения.</w:t>
      </w:r>
    </w:p>
    <w:p w:rsidR="00B10B1E" w:rsidRPr="009F5E2D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  <w:rPr>
          <w:color w:val="auto"/>
        </w:rPr>
      </w:pPr>
      <w:proofErr w:type="gramStart"/>
      <w:r w:rsidRPr="009F5E2D">
        <w:rPr>
          <w:color w:val="auto"/>
        </w:rPr>
        <w:t xml:space="preserve">При реализации сценариев социально-экономического роста </w:t>
      </w:r>
      <w:r w:rsidR="009D7140" w:rsidRPr="009F5E2D">
        <w:rPr>
          <w:color w:val="auto"/>
        </w:rPr>
        <w:t xml:space="preserve"> </w:t>
      </w:r>
      <w:proofErr w:type="spellStart"/>
      <w:r w:rsidR="009D7140" w:rsidRPr="009F5E2D">
        <w:rPr>
          <w:color w:val="auto"/>
        </w:rPr>
        <w:t>Онгудайского</w:t>
      </w:r>
      <w:proofErr w:type="spellEnd"/>
      <w:r w:rsidR="009D7140" w:rsidRPr="009F5E2D">
        <w:rPr>
          <w:color w:val="auto"/>
        </w:rPr>
        <w:t xml:space="preserve"> района </w:t>
      </w:r>
      <w:r w:rsidRPr="009F5E2D">
        <w:rPr>
          <w:color w:val="auto"/>
        </w:rPr>
        <w:t xml:space="preserve"> на среднесрочную перспективу следует учитывать сохранение рисков, которые также были определены ключевыми в предыдущем прогнозе социально-экономических процессов в р</w:t>
      </w:r>
      <w:r w:rsidR="009D7140" w:rsidRPr="009F5E2D">
        <w:rPr>
          <w:color w:val="auto"/>
        </w:rPr>
        <w:t>айоне</w:t>
      </w:r>
      <w:r w:rsidRPr="009F5E2D">
        <w:rPr>
          <w:color w:val="auto"/>
        </w:rPr>
        <w:t>.</w:t>
      </w:r>
      <w:proofErr w:type="gramEnd"/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 w:rsidRPr="009F5E2D">
        <w:rPr>
          <w:color w:val="auto"/>
        </w:rPr>
        <w:t xml:space="preserve">Ежегодные темпы прироста ВРП </w:t>
      </w:r>
      <w:r w:rsidR="009D7140" w:rsidRPr="009F5E2D">
        <w:rPr>
          <w:color w:val="auto"/>
        </w:rPr>
        <w:t xml:space="preserve">Республики Алтай </w:t>
      </w:r>
      <w:r w:rsidRPr="009F5E2D">
        <w:rPr>
          <w:color w:val="auto"/>
        </w:rPr>
        <w:t xml:space="preserve">в 2020-2022 годах в среднем составят 2,2-2,7% по вариантам прогноза </w:t>
      </w:r>
      <w:r>
        <w:t>соответственно. Динамика ВРП будет определяться темпами роста в ключевых отраслях экономики, инвестиционной и потребительской активностью.</w:t>
      </w:r>
    </w:p>
    <w:p w:rsidR="009D7140" w:rsidRDefault="009D7140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</w:p>
    <w:p w:rsidR="009D7140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 xml:space="preserve">Прирост объемов промышленного производства в 2020-2022 годах в среднем прогнозируется на уровне 3,0% и 5,1 </w:t>
      </w:r>
      <w:r>
        <w:rPr>
          <w:rStyle w:val="Batang14pt-1pt"/>
        </w:rPr>
        <w:t>%</w:t>
      </w:r>
      <w:r>
        <w:t xml:space="preserve"> в год соответственно по вариантам, что будет обеспечиваться в основном ростом объемов производства электроэнергии, добычи полезных ископаемых и в меньшей степени - ростом в обрабатывающих отраслях</w:t>
      </w:r>
      <w:r w:rsidR="009D7140">
        <w:t>.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>Основными факторами, сдерживающими рост промышленного производства в среднесрочной перспективе, будут являться сохранение низкого внутреннего и внешнего спроса на продукцию местных предприятий, ограниченность финансовых ресурсов для проведения программ модернизации и реконструкции производств, сохранение инфраструктурных ограничений со стороны транспорта и энергетики.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>Объем производства продукции сельского хозяйства в прогнозном периоде в среднем будет составлять 100,9-101,2% к уровню предыдущего года.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 xml:space="preserve">Обеспечению устойчивого развития сельского хозяйства и сельских территорий </w:t>
      </w:r>
      <w:r w:rsidR="009D7140">
        <w:t xml:space="preserve"> района</w:t>
      </w:r>
      <w:proofErr w:type="gramStart"/>
      <w:r w:rsidR="009D7140">
        <w:t xml:space="preserve"> </w:t>
      </w:r>
      <w:r>
        <w:t>,</w:t>
      </w:r>
      <w:proofErr w:type="gramEnd"/>
      <w:r>
        <w:t xml:space="preserve"> достижению прогнозных значений показателей, в том числе за счет оказания мер государственной поддержки </w:t>
      </w:r>
      <w:proofErr w:type="spellStart"/>
      <w:r>
        <w:t>сельхозтоваропроизводителей</w:t>
      </w:r>
      <w:proofErr w:type="spellEnd"/>
      <w:r>
        <w:t xml:space="preserve"> р</w:t>
      </w:r>
      <w:r w:rsidR="009D7140">
        <w:t xml:space="preserve">айона </w:t>
      </w:r>
      <w:r>
        <w:t>, будет способствовать реализация мероприятий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242.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>Основные ограничения развития сельского хозяйства в среднесрочной перспективе связаны с высокой вероятностью наступления неблагоприятных погодных условий, низкой интенсивностью работ по повышению продуктивности сельхозпродукции, низким уровнем развития социальной и инженерной инфраструктуры на селе.</w:t>
      </w:r>
    </w:p>
    <w:p w:rsidR="0010779F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 xml:space="preserve">Прирост инвестиций в основной капитал в прогнозном периоде составит в среднем 4-5 % в год. </w:t>
      </w:r>
      <w:r w:rsidR="009D7140">
        <w:t xml:space="preserve">Основными </w:t>
      </w:r>
      <w:r>
        <w:t xml:space="preserve">факторами </w:t>
      </w:r>
      <w:r w:rsidR="009D7140">
        <w:t xml:space="preserve">роста </w:t>
      </w:r>
      <w:r>
        <w:t xml:space="preserve"> инвестиционной активности </w:t>
      </w:r>
      <w:r>
        <w:lastRenderedPageBreak/>
        <w:t>станут осуществление капитальных вложений в рамках реализации национальных проектов</w:t>
      </w:r>
      <w:r w:rsidR="0010779F">
        <w:t>.</w:t>
      </w:r>
    </w:p>
    <w:p w:rsidR="00B10B1E" w:rsidRPr="009F5E2D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  <w:rPr>
          <w:color w:val="auto"/>
        </w:rPr>
      </w:pPr>
      <w:r>
        <w:t xml:space="preserve">В прогнозируемый период </w:t>
      </w:r>
      <w:r w:rsidR="0010779F">
        <w:t xml:space="preserve"> будут реализованы меры  </w:t>
      </w:r>
      <w:r>
        <w:t xml:space="preserve">на стимулирование жилищного строительства. Ежегодные объемы ввода в действие жилых домов </w:t>
      </w:r>
      <w:r w:rsidRPr="009F5E2D">
        <w:rPr>
          <w:color w:val="auto"/>
        </w:rPr>
        <w:t>составят не менее 3 тыс. кв. м.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 xml:space="preserve">В 2020-2022 годах сохранится тенденция умеренного роста цен. Инфляция с текущих уровней ускорится до 3,5 % в декабре 2019 года. Вместе с тем это на 0,3 процентных пункта ниже ожидаемого уровня инфляции по Российской Федерации. С учетом проведения Центральным банком Российской Федерации денежно-кредитной политики, направленной на стабилизацию инфляции и сдерживание роста инфляционных ожиданий, инфляция (по базовому варианту) </w:t>
      </w:r>
      <w:proofErr w:type="gramStart"/>
      <w:r>
        <w:t>на конец</w:t>
      </w:r>
      <w:proofErr w:type="gramEnd"/>
      <w:r>
        <w:t xml:space="preserve"> 2020 года составит 3,0%, 2021 года - 3,2%, 2022 года - 3,2 %.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>В среднесрочной перспективе ожидается увеличение реальных располагаемых денежных доходов в 2022 году на 0,8-0,9 процентных пункта к уровню 2019 года.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>После опережающего роста среднемесячной начисленной заработной платы, обусловленного необходимостью сохранения результатов, достигнутых в сфере заработной платы работников социальной сферы, и доведением размера МРОТ до прожиточного минимума с начислением районного коэффициента и «северных» надбавок на него, в 2020 году ожидается замедление темпов роста показателя. Согласно базовому варианту прогноза в 2022 году среднемесячная номинальная начисленная заработная плата составит 32,9 тыс. рублей, увеличившись по сравнению с 2019 годом на 20,5% (среднегодовой прирост заработной платы прогнозируется на уровне 6,5 %).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>Прогнозные расчеты величины прожиточного минимума на душу населения в Республике Алтай на период до 2022 года осуществлены с учетом изменения уровня потребительской инфляции. По первому варианту прогноза к 2022 году величина прожиточного минимума составит 11,22 тыс. рублей, по второму варианту - 11,53 тыс. рублей.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>В 2020-2022 годах, в условиях роста основных показателей уровня жизни населения, прогнозируется развитие потребительского рынка.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  <w:r>
        <w:t xml:space="preserve">Ежегодный прирост оборота розничной торговли прогнозируется на уровне 1,7 </w:t>
      </w:r>
      <w:r>
        <w:rPr>
          <w:rStyle w:val="Batang14pt-1pt"/>
        </w:rPr>
        <w:t>%</w:t>
      </w:r>
      <w:r>
        <w:t xml:space="preserve"> и 2,3 % соответственно по вариантам прогноза, объем платных услуг населению - соответственно на 1,7% и 3,1%.</w:t>
      </w:r>
    </w:p>
    <w:p w:rsidR="0010779F" w:rsidRDefault="0010779F">
      <w:pPr>
        <w:pStyle w:val="11"/>
        <w:shd w:val="clear" w:color="auto" w:fill="auto"/>
        <w:spacing w:before="0" w:line="317" w:lineRule="exact"/>
        <w:ind w:left="40" w:right="40" w:firstLine="700"/>
        <w:jc w:val="both"/>
      </w:pP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20"/>
        <w:jc w:val="both"/>
      </w:pPr>
      <w:r>
        <w:t>Показатель зарегистрированной безработицы в 2022 году будет находиться на уровне 2,6% и 2,4</w:t>
      </w:r>
      <w:r>
        <w:rPr>
          <w:rStyle w:val="Batang14pt-1pt"/>
        </w:rPr>
        <w:t>%</w:t>
      </w:r>
      <w:r>
        <w:t xml:space="preserve"> от численности экономически активного населения </w:t>
      </w:r>
      <w:r w:rsidR="00BC26EB">
        <w:t xml:space="preserve"> </w:t>
      </w:r>
      <w:r>
        <w:t xml:space="preserve"> соответственно по вариантам прогноза. Уровень общей безработицы, рассчитанный по методологии Международной организации труда, будет снижаться с 10,8 </w:t>
      </w:r>
      <w:r>
        <w:rPr>
          <w:rStyle w:val="Batang14pt-1pt"/>
        </w:rPr>
        <w:t>%</w:t>
      </w:r>
      <w:r>
        <w:t xml:space="preserve"> от численности экономически активного населения в 2019 году до 9,5% в 2022 году по второму варианту прогноза.</w:t>
      </w:r>
    </w:p>
    <w:p w:rsidR="00B10B1E" w:rsidRDefault="00F90F1F">
      <w:pPr>
        <w:pStyle w:val="11"/>
        <w:shd w:val="clear" w:color="auto" w:fill="auto"/>
        <w:spacing w:before="0" w:after="300" w:line="317" w:lineRule="exact"/>
        <w:ind w:left="40" w:right="40" w:firstLine="720"/>
        <w:jc w:val="both"/>
      </w:pPr>
      <w:r>
        <w:t>Однако, в условиях недостаточно высоких темпов увеличения потребительского спроса, роста издержек производства, существует риск роста безработицы, что может увеличить нагрузку на бюджет.</w:t>
      </w:r>
    </w:p>
    <w:p w:rsidR="00BC26EB" w:rsidRDefault="00F90F1F">
      <w:pPr>
        <w:pStyle w:val="20"/>
        <w:shd w:val="clear" w:color="auto" w:fill="auto"/>
        <w:spacing w:after="0" w:line="317" w:lineRule="exact"/>
        <w:ind w:right="20"/>
      </w:pPr>
      <w:r>
        <w:lastRenderedPageBreak/>
        <w:t xml:space="preserve">Сопоставление параметров прогноза в 2020-2022 годах по сравнению с прогнозом социально-экономического развития </w:t>
      </w:r>
      <w:r w:rsidR="00DF0F83">
        <w:t>МО «</w:t>
      </w:r>
      <w:proofErr w:type="spellStart"/>
      <w:r w:rsidR="00DF0F83">
        <w:t>Онгудайский</w:t>
      </w:r>
      <w:proofErr w:type="spellEnd"/>
      <w:r w:rsidR="00DF0F83">
        <w:t xml:space="preserve"> район»</w:t>
      </w:r>
    </w:p>
    <w:p w:rsidR="00B10B1E" w:rsidRDefault="00BC26EB" w:rsidP="00BC26EB">
      <w:pPr>
        <w:pStyle w:val="20"/>
        <w:shd w:val="clear" w:color="auto" w:fill="auto"/>
        <w:spacing w:after="0" w:line="317" w:lineRule="exact"/>
        <w:ind w:right="20"/>
      </w:pPr>
      <w:r>
        <w:t>н</w:t>
      </w:r>
      <w:r w:rsidR="00F90F1F">
        <w:t>а</w:t>
      </w:r>
      <w:r>
        <w:t xml:space="preserve"> </w:t>
      </w:r>
      <w:r w:rsidR="00F90F1F">
        <w:t>2019 год и плановый период 2020 и 2021 годов</w:t>
      </w:r>
      <w:r w:rsidR="00DF0F83">
        <w:t>.</w:t>
      </w:r>
    </w:p>
    <w:p w:rsidR="00B10B1E" w:rsidRDefault="00F90F1F">
      <w:pPr>
        <w:pStyle w:val="11"/>
        <w:shd w:val="clear" w:color="auto" w:fill="auto"/>
        <w:spacing w:before="0" w:line="317" w:lineRule="exact"/>
        <w:ind w:left="40" w:right="40" w:firstLine="720"/>
        <w:jc w:val="both"/>
      </w:pPr>
      <w:r>
        <w:t xml:space="preserve">Параметры прогноза на 2020-2022 годы в целом не претерпели существенных изменений по сравнению с прогнозом социально- экономического развития </w:t>
      </w:r>
      <w:r w:rsidR="00DF0F83">
        <w:t>МО «</w:t>
      </w:r>
      <w:proofErr w:type="spellStart"/>
      <w:r w:rsidR="00DF0F83">
        <w:t>Онгудайский</w:t>
      </w:r>
      <w:proofErr w:type="spellEnd"/>
      <w:r w:rsidR="00DF0F83">
        <w:t xml:space="preserve"> район»</w:t>
      </w:r>
      <w:r>
        <w:t xml:space="preserve"> на 2019 год и плановый период 2020 и 2021 годов, одобренным распоряжением </w:t>
      </w:r>
      <w:r w:rsidR="00DF0F83">
        <w:t>Администрации район</w:t>
      </w:r>
      <w:proofErr w:type="gramStart"/>
      <w:r w:rsidR="00DF0F83">
        <w:t>а(</w:t>
      </w:r>
      <w:proofErr w:type="gramEnd"/>
      <w:r w:rsidR="00DF0F83">
        <w:t>аймака) МО «</w:t>
      </w:r>
      <w:proofErr w:type="spellStart"/>
      <w:r w:rsidR="00DF0F83">
        <w:t>Онгудайский</w:t>
      </w:r>
      <w:proofErr w:type="spellEnd"/>
      <w:r w:rsidR="00DF0F83">
        <w:t xml:space="preserve"> район»</w:t>
      </w:r>
      <w:r>
        <w:t xml:space="preserve"> от 15 октября 2018 года № 565-р.</w:t>
      </w:r>
    </w:p>
    <w:p w:rsidR="00B10B1E" w:rsidRDefault="00F90F1F">
      <w:pPr>
        <w:pStyle w:val="11"/>
        <w:shd w:val="clear" w:color="auto" w:fill="auto"/>
        <w:spacing w:before="0" w:line="320" w:lineRule="exact"/>
        <w:ind w:left="40" w:firstLine="720"/>
        <w:jc w:val="both"/>
      </w:pPr>
      <w:r>
        <w:t>Сохранена тенденция умеренного роста экономики.</w:t>
      </w:r>
    </w:p>
    <w:p w:rsidR="00B10B1E" w:rsidRDefault="00F90F1F">
      <w:pPr>
        <w:pStyle w:val="11"/>
        <w:shd w:val="clear" w:color="auto" w:fill="auto"/>
        <w:spacing w:before="0" w:line="320" w:lineRule="exact"/>
        <w:ind w:left="40" w:right="40" w:firstLine="720"/>
        <w:jc w:val="both"/>
      </w:pPr>
      <w:r>
        <w:t>С учетом уточнения Минэкономразвития России параметров инфляции скорректирован прогноз индекса потребительских цен и величины прожиточного минимума.</w:t>
      </w:r>
    </w:p>
    <w:p w:rsidR="00B10B1E" w:rsidRDefault="00F90F1F">
      <w:pPr>
        <w:pStyle w:val="11"/>
        <w:shd w:val="clear" w:color="auto" w:fill="auto"/>
        <w:spacing w:before="0" w:line="320" w:lineRule="exact"/>
        <w:ind w:left="40" w:right="40" w:firstLine="720"/>
        <w:jc w:val="both"/>
      </w:pPr>
      <w:r>
        <w:t>Пересчет индекса промышленного производства связан с изменением методики расчета показателя и сменой вида экономической деятельности крупных респондентов.</w:t>
      </w:r>
    </w:p>
    <w:p w:rsidR="00B10B1E" w:rsidRDefault="00F90F1F">
      <w:pPr>
        <w:pStyle w:val="11"/>
        <w:shd w:val="clear" w:color="auto" w:fill="auto"/>
        <w:spacing w:before="0" w:line="320" w:lineRule="exact"/>
        <w:ind w:left="40" w:right="40" w:firstLine="720"/>
        <w:jc w:val="both"/>
      </w:pPr>
      <w:r>
        <w:t>В сторону увеличения скорректирован прогноз динамики инвестиций в основной капитал и ввода жилья, а также доли населения с доходами ниже прожиточного минимума и реальной заработной платы.</w:t>
      </w:r>
    </w:p>
    <w:p w:rsidR="00B10B1E" w:rsidRDefault="00F90F1F">
      <w:pPr>
        <w:pStyle w:val="11"/>
        <w:shd w:val="clear" w:color="auto" w:fill="auto"/>
        <w:spacing w:before="0" w:after="468" w:line="320" w:lineRule="exact"/>
        <w:ind w:left="40" w:right="40" w:firstLine="720"/>
        <w:jc w:val="both"/>
      </w:pPr>
      <w:r>
        <w:t>В прогнозном периоде, с учетом необходимости достижения национальных целей развития и выполнения приоритетных задач, поставленных в Указе Президента Российской Федерации № 204, обозначена приоритетность развития человеческого капитала и улучшения качества жизни. Главным фактором экономического роста станет реализация инвестиционных проектов, запланированных в рамках национальных проектов и Комплексно</w:t>
      </w:r>
      <w:r w:rsidR="00BD76D8">
        <w:t xml:space="preserve">й программы развития сельских территорий, </w:t>
      </w:r>
      <w:r>
        <w:t>плана модернизации и расширения магистральной инфраструктуры.</w:t>
      </w:r>
    </w:p>
    <w:p w:rsidR="00B10B1E" w:rsidRDefault="00B10B1E">
      <w:pPr>
        <w:pStyle w:val="32"/>
        <w:shd w:val="clear" w:color="auto" w:fill="auto"/>
        <w:ind w:left="60" w:right="20"/>
      </w:pPr>
    </w:p>
    <w:p w:rsidR="00B10B1E" w:rsidRDefault="00B10B1E">
      <w:pPr>
        <w:rPr>
          <w:sz w:val="2"/>
          <w:szCs w:val="2"/>
        </w:rPr>
      </w:pPr>
    </w:p>
    <w:p w:rsidR="00B10B1E" w:rsidRDefault="00B10B1E">
      <w:pPr>
        <w:rPr>
          <w:sz w:val="2"/>
          <w:szCs w:val="2"/>
        </w:rPr>
      </w:pPr>
    </w:p>
    <w:p w:rsidR="00B10B1E" w:rsidRDefault="00F90F1F">
      <w:pPr>
        <w:pStyle w:val="40"/>
        <w:shd w:val="clear" w:color="auto" w:fill="auto"/>
        <w:spacing w:before="187"/>
        <w:ind w:left="20"/>
      </w:pPr>
      <w:r>
        <w:t>:</w:t>
      </w:r>
    </w:p>
    <w:p w:rsidR="00B10B1E" w:rsidRDefault="00B10B1E">
      <w:pPr>
        <w:pStyle w:val="40"/>
        <w:shd w:val="clear" w:color="auto" w:fill="auto"/>
        <w:spacing w:before="0"/>
        <w:ind w:left="20" w:right="1940"/>
        <w:sectPr w:rsidR="00B10B1E">
          <w:headerReference w:type="default" r:id="rId11"/>
          <w:headerReference w:type="first" r:id="rId12"/>
          <w:pgSz w:w="11909" w:h="16838"/>
          <w:pgMar w:top="1460" w:right="1226" w:bottom="950" w:left="1251" w:header="0" w:footer="3" w:gutter="0"/>
          <w:cols w:space="720"/>
          <w:noEndnote/>
          <w:titlePg/>
          <w:docGrid w:linePitch="360"/>
        </w:sectPr>
      </w:pPr>
    </w:p>
    <w:p w:rsidR="00B10B1E" w:rsidRDefault="00F90F1F">
      <w:pPr>
        <w:pStyle w:val="11"/>
        <w:shd w:val="clear" w:color="auto" w:fill="auto"/>
        <w:spacing w:before="0" w:after="294" w:line="317" w:lineRule="exact"/>
        <w:ind w:right="900"/>
      </w:pPr>
      <w:r>
        <w:lastRenderedPageBreak/>
        <w:t xml:space="preserve">ПРИЛОЖЕНИЕ к распоряжению </w:t>
      </w:r>
      <w:r w:rsidR="00BD76D8">
        <w:t xml:space="preserve">Главы района (аймака) </w:t>
      </w:r>
      <w:r>
        <w:t xml:space="preserve"> от </w:t>
      </w:r>
      <w:r w:rsidR="00DF0F83">
        <w:t>___</w:t>
      </w:r>
      <w:r>
        <w:t xml:space="preserve"> </w:t>
      </w:r>
      <w:r w:rsidR="00DF0F83">
        <w:t xml:space="preserve">ноября </w:t>
      </w:r>
      <w:r>
        <w:t xml:space="preserve">2019 года № </w:t>
      </w:r>
      <w:r w:rsidR="00DF0F83">
        <w:t>____</w:t>
      </w:r>
    </w:p>
    <w:p w:rsidR="00B10B1E" w:rsidRDefault="00F90F1F" w:rsidP="00CA5E46">
      <w:pPr>
        <w:pStyle w:val="20"/>
        <w:shd w:val="clear" w:color="auto" w:fill="auto"/>
        <w:spacing w:after="235" w:line="324" w:lineRule="exact"/>
        <w:ind w:left="440"/>
      </w:pPr>
      <w:r>
        <w:t xml:space="preserve">ОСНОВНЫЕ ПОКАЗАТЕЛИ ПРОГНОЗА социально-экономического развития </w:t>
      </w:r>
      <w:r w:rsidR="00DF0F83">
        <w:t>МО «Онгудайский район»</w:t>
      </w:r>
      <w:r>
        <w:t xml:space="preserve"> </w:t>
      </w:r>
      <w:r w:rsidR="00AB1A5D">
        <w:t xml:space="preserve">                                                                                             </w:t>
      </w:r>
      <w:r>
        <w:t>на 2020 год и плановый период 2021 и 2022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5"/>
        <w:gridCol w:w="1517"/>
        <w:gridCol w:w="1134"/>
        <w:gridCol w:w="976"/>
        <w:gridCol w:w="972"/>
        <w:gridCol w:w="1271"/>
        <w:gridCol w:w="1163"/>
        <w:gridCol w:w="1368"/>
        <w:gridCol w:w="1260"/>
        <w:gridCol w:w="1332"/>
        <w:gridCol w:w="1264"/>
      </w:tblGrid>
      <w:tr w:rsidR="00B10B1E" w:rsidTr="002E172E">
        <w:trPr>
          <w:trHeight w:hRule="exact" w:val="47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Показатели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after="60" w:line="170" w:lineRule="exact"/>
              <w:ind w:left="380"/>
              <w:jc w:val="left"/>
            </w:pPr>
            <w:r>
              <w:rPr>
                <w:rStyle w:val="85pt"/>
              </w:rPr>
              <w:t>Единица</w:t>
            </w:r>
          </w:p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60" w:line="170" w:lineRule="exact"/>
              <w:ind w:left="380"/>
              <w:jc w:val="left"/>
            </w:pPr>
            <w:r>
              <w:rPr>
                <w:rStyle w:val="85pt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отчет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отчет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оценка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прогноз</w:t>
            </w:r>
          </w:p>
        </w:tc>
      </w:tr>
      <w:tr w:rsidR="00B10B1E" w:rsidTr="002E172E">
        <w:trPr>
          <w:trHeight w:hRule="exact" w:val="320"/>
          <w:jc w:val="center"/>
        </w:trPr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2017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2018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2019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2020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2021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2022</w:t>
            </w:r>
          </w:p>
        </w:tc>
      </w:tr>
      <w:tr w:rsidR="00B10B1E" w:rsidTr="002E172E">
        <w:trPr>
          <w:trHeight w:hRule="exact" w:val="324"/>
          <w:jc w:val="center"/>
        </w:trPr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</w:pPr>
          </w:p>
        </w:tc>
        <w:tc>
          <w:tcPr>
            <w:tcW w:w="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 вариант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 вариант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 вариант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 вариант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 вариант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 вариант</w:t>
            </w:r>
          </w:p>
        </w:tc>
      </w:tr>
      <w:tr w:rsidR="00B10B1E" w:rsidTr="002E172E">
        <w:trPr>
          <w:trHeight w:hRule="exact" w:val="63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Индекс потребительских цен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B10B1E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0B1E" w:rsidTr="002E172E">
        <w:trPr>
          <w:trHeight w:hRule="exact" w:val="42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на конец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205" w:lineRule="exact"/>
              <w:ind w:left="380"/>
              <w:jc w:val="left"/>
            </w:pPr>
            <w:r>
              <w:rPr>
                <w:rStyle w:val="85pt"/>
              </w:rPr>
              <w:t>% к декабрю пред</w:t>
            </w:r>
            <w:proofErr w:type="gramStart"/>
            <w:r>
              <w:rPr>
                <w:rStyle w:val="85pt"/>
              </w:rPr>
              <w:t>.</w:t>
            </w:r>
            <w:proofErr w:type="gramEnd"/>
            <w:r>
              <w:rPr>
                <w:rStyle w:val="85pt"/>
              </w:rPr>
              <w:t xml:space="preserve"> </w:t>
            </w:r>
            <w:proofErr w:type="gramStart"/>
            <w:r>
              <w:rPr>
                <w:rStyle w:val="85pt"/>
              </w:rPr>
              <w:t>г</w:t>
            </w:r>
            <w:proofErr w:type="gramEnd"/>
            <w:r>
              <w:rPr>
                <w:rStyle w:val="85pt"/>
              </w:rPr>
              <w:t>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101,6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102,9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103,2</w:t>
            </w:r>
          </w:p>
        </w:tc>
      </w:tr>
      <w:tr w:rsidR="00B10B1E" w:rsidTr="002E172E">
        <w:trPr>
          <w:trHeight w:hRule="exact" w:val="41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в среднем за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BookAntiqua85pt"/>
              </w:rPr>
              <w:t>%</w:t>
            </w:r>
            <w:r>
              <w:rPr>
                <w:rStyle w:val="85pt"/>
              </w:rPr>
              <w:t xml:space="preserve"> к пред</w:t>
            </w:r>
            <w:proofErr w:type="gramStart"/>
            <w:r>
              <w:rPr>
                <w:rStyle w:val="85pt"/>
              </w:rPr>
              <w:t>.</w:t>
            </w:r>
            <w:proofErr w:type="gramEnd"/>
            <w:r>
              <w:rPr>
                <w:rStyle w:val="85pt"/>
              </w:rPr>
              <w:t xml:space="preserve"> </w:t>
            </w:r>
            <w:proofErr w:type="gramStart"/>
            <w:r>
              <w:rPr>
                <w:rStyle w:val="85pt"/>
              </w:rPr>
              <w:t>г</w:t>
            </w:r>
            <w:proofErr w:type="gramEnd"/>
            <w:r>
              <w:rPr>
                <w:rStyle w:val="85pt"/>
              </w:rPr>
              <w:t>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102,4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102,4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103,5</w:t>
            </w:r>
          </w:p>
        </w:tc>
      </w:tr>
      <w:tr w:rsidR="00B10B1E" w:rsidTr="002E172E">
        <w:trPr>
          <w:trHeight w:hRule="exact" w:val="42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209" w:lineRule="exact"/>
              <w:ind w:left="120"/>
              <w:jc w:val="left"/>
            </w:pPr>
            <w:r>
              <w:rPr>
                <w:rStyle w:val="85pt"/>
              </w:rPr>
              <w:t>Валовой региональный продукт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proofErr w:type="gramStart"/>
            <w:r>
              <w:rPr>
                <w:rStyle w:val="85pt"/>
              </w:rPr>
              <w:t>млрд</w:t>
            </w:r>
            <w:proofErr w:type="gramEnd"/>
            <w:r>
              <w:rPr>
                <w:rStyle w:val="85pt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44,6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47,3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52,5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52,8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56,3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60,3</w:t>
            </w:r>
          </w:p>
        </w:tc>
      </w:tr>
      <w:tr w:rsidR="00B10B1E" w:rsidTr="002E172E">
        <w:trPr>
          <w:trHeight w:hRule="exact" w:val="42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темп роста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205" w:lineRule="exact"/>
              <w:ind w:left="380"/>
              <w:jc w:val="left"/>
            </w:pPr>
            <w:r>
              <w:rPr>
                <w:rStyle w:val="85pt"/>
              </w:rPr>
              <w:t>в % к пред</w:t>
            </w:r>
            <w:proofErr w:type="gramStart"/>
            <w:r>
              <w:rPr>
                <w:rStyle w:val="85pt"/>
              </w:rPr>
              <w:t>.</w:t>
            </w:r>
            <w:proofErr w:type="gramEnd"/>
            <w:r>
              <w:rPr>
                <w:rStyle w:val="85pt"/>
              </w:rPr>
              <w:t xml:space="preserve"> </w:t>
            </w:r>
            <w:proofErr w:type="gramStart"/>
            <w:r>
              <w:rPr>
                <w:rStyle w:val="85pt"/>
              </w:rPr>
              <w:t>г</w:t>
            </w:r>
            <w:proofErr w:type="gramEnd"/>
            <w:r>
              <w:rPr>
                <w:rStyle w:val="85pt"/>
              </w:rPr>
              <w:t xml:space="preserve">оду в </w:t>
            </w:r>
            <w:proofErr w:type="spellStart"/>
            <w:r>
              <w:rPr>
                <w:rStyle w:val="85pt"/>
              </w:rPr>
              <w:t>сопост</w:t>
            </w:r>
            <w:proofErr w:type="spellEnd"/>
            <w:r>
              <w:rPr>
                <w:rStyle w:val="85pt"/>
              </w:rPr>
              <w:t>.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98,0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102,7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103,2</w:t>
            </w:r>
          </w:p>
        </w:tc>
      </w:tr>
      <w:tr w:rsidR="00B10B1E" w:rsidTr="002E172E">
        <w:trPr>
          <w:trHeight w:hRule="exact" w:val="100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212" w:lineRule="exact"/>
              <w:ind w:left="120"/>
              <w:jc w:val="left"/>
            </w:pPr>
            <w:r>
              <w:rPr>
                <w:rStyle w:val="85pt"/>
              </w:rPr>
              <w:t>Индекс промышленного производства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209" w:lineRule="exact"/>
              <w:ind w:left="380"/>
              <w:jc w:val="left"/>
            </w:pPr>
            <w:r>
              <w:rPr>
                <w:rStyle w:val="85pt"/>
              </w:rPr>
              <w:t>% к пред</w:t>
            </w:r>
            <w:proofErr w:type="gramStart"/>
            <w:r>
              <w:rPr>
                <w:rStyle w:val="85pt"/>
              </w:rPr>
              <w:t>.</w:t>
            </w:r>
            <w:proofErr w:type="gramEnd"/>
            <w:r>
              <w:rPr>
                <w:rStyle w:val="85pt"/>
              </w:rPr>
              <w:t xml:space="preserve"> </w:t>
            </w:r>
            <w:proofErr w:type="gramStart"/>
            <w:r>
              <w:rPr>
                <w:rStyle w:val="85pt"/>
              </w:rPr>
              <w:t>г</w:t>
            </w:r>
            <w:proofErr w:type="gramEnd"/>
            <w:r>
              <w:rPr>
                <w:rStyle w:val="85pt"/>
              </w:rPr>
              <w:t xml:space="preserve">оду в </w:t>
            </w:r>
            <w:proofErr w:type="spellStart"/>
            <w:r>
              <w:rPr>
                <w:rStyle w:val="85pt"/>
              </w:rPr>
              <w:t>сопост</w:t>
            </w:r>
            <w:proofErr w:type="spellEnd"/>
            <w:r>
              <w:rPr>
                <w:rStyle w:val="85pt"/>
              </w:rPr>
              <w:t>.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118,3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109,8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104,6</w:t>
            </w:r>
          </w:p>
        </w:tc>
      </w:tr>
      <w:tr w:rsidR="00B10B1E" w:rsidTr="002E172E">
        <w:trPr>
          <w:trHeight w:hRule="exact" w:val="42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209" w:lineRule="exact"/>
              <w:ind w:left="120"/>
              <w:jc w:val="left"/>
            </w:pPr>
            <w:r>
              <w:rPr>
                <w:rStyle w:val="85pt"/>
              </w:rPr>
              <w:t>Продукция сельского хозяйства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 w:rsidP="002E172E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proofErr w:type="gramStart"/>
            <w:r>
              <w:rPr>
                <w:rStyle w:val="85pt"/>
              </w:rPr>
              <w:t>мл</w:t>
            </w:r>
            <w:r w:rsidR="002E172E">
              <w:rPr>
                <w:rStyle w:val="85pt"/>
              </w:rPr>
              <w:t>н</w:t>
            </w:r>
            <w:proofErr w:type="gramEnd"/>
            <w:r>
              <w:rPr>
                <w:rStyle w:val="85pt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Pr="002E172E" w:rsidRDefault="002E172E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 w:rsidRPr="002E172E">
              <w:rPr>
                <w:sz w:val="18"/>
                <w:szCs w:val="18"/>
              </w:rPr>
              <w:t>1406,97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2E172E" w:rsidP="002E172E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1561,17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Pr="002E172E" w:rsidRDefault="002E172E" w:rsidP="002E172E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1564,29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 w:rsidP="002E172E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</w:t>
            </w:r>
            <w:r w:rsidR="002E172E">
              <w:rPr>
                <w:rStyle w:val="85pt"/>
              </w:rPr>
              <w:t>570,55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 w:rsidP="002E172E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</w:t>
            </w:r>
            <w:r w:rsidR="002E172E">
              <w:rPr>
                <w:rStyle w:val="85pt"/>
              </w:rPr>
              <w:t>586,25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 w:rsidP="002E172E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</w:t>
            </w:r>
            <w:r w:rsidR="002E172E">
              <w:rPr>
                <w:rStyle w:val="85pt"/>
              </w:rPr>
              <w:t>586,25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 w:rsidP="002E172E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</w:t>
            </w:r>
            <w:r w:rsidR="002E172E">
              <w:rPr>
                <w:rStyle w:val="85pt"/>
              </w:rPr>
              <w:t>603,70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 w:rsidP="002E172E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</w:t>
            </w:r>
            <w:r w:rsidR="002E172E">
              <w:rPr>
                <w:rStyle w:val="85pt"/>
              </w:rPr>
              <w:t>624,55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F90F1F" w:rsidP="002E172E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</w:t>
            </w:r>
            <w:r w:rsidR="002E172E">
              <w:rPr>
                <w:rStyle w:val="85pt"/>
              </w:rPr>
              <w:t>647,29</w:t>
            </w:r>
          </w:p>
        </w:tc>
      </w:tr>
      <w:tr w:rsidR="00B10B1E" w:rsidTr="002E172E">
        <w:trPr>
          <w:trHeight w:hRule="exact" w:val="70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темп роста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212" w:lineRule="exact"/>
              <w:ind w:left="380"/>
              <w:jc w:val="left"/>
            </w:pPr>
            <w:r>
              <w:rPr>
                <w:rStyle w:val="85pt"/>
              </w:rPr>
              <w:t>% к пред</w:t>
            </w:r>
            <w:proofErr w:type="gramStart"/>
            <w:r>
              <w:rPr>
                <w:rStyle w:val="85pt"/>
              </w:rPr>
              <w:t>.</w:t>
            </w:r>
            <w:proofErr w:type="gramEnd"/>
            <w:r>
              <w:rPr>
                <w:rStyle w:val="85pt"/>
              </w:rPr>
              <w:t xml:space="preserve"> </w:t>
            </w:r>
            <w:proofErr w:type="gramStart"/>
            <w:r>
              <w:rPr>
                <w:rStyle w:val="85pt"/>
              </w:rPr>
              <w:t>г</w:t>
            </w:r>
            <w:proofErr w:type="gramEnd"/>
            <w:r>
              <w:rPr>
                <w:rStyle w:val="85pt"/>
              </w:rPr>
              <w:t xml:space="preserve">оду в </w:t>
            </w:r>
            <w:proofErr w:type="spellStart"/>
            <w:r>
              <w:rPr>
                <w:rStyle w:val="85pt"/>
              </w:rPr>
              <w:t>сопост</w:t>
            </w:r>
            <w:proofErr w:type="spellEnd"/>
            <w:r>
              <w:rPr>
                <w:rStyle w:val="85pt"/>
              </w:rPr>
              <w:t>.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2E172E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2E172E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99,9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100,4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101,0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101,4</w:t>
            </w:r>
          </w:p>
        </w:tc>
      </w:tr>
      <w:tr w:rsidR="00B10B1E" w:rsidTr="002E172E">
        <w:trPr>
          <w:trHeight w:hRule="exact" w:val="6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85pt"/>
              </w:rPr>
              <w:t>Инвестиции в основной капитал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2C2782" w:rsidP="002C2782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85pt"/>
              </w:rPr>
              <w:t>м</w:t>
            </w:r>
            <w:r w:rsidR="00F90F1F">
              <w:rPr>
                <w:rStyle w:val="85pt"/>
              </w:rPr>
              <w:t>л</w:t>
            </w:r>
            <w:r>
              <w:rPr>
                <w:rStyle w:val="85pt"/>
              </w:rPr>
              <w:t>н.</w:t>
            </w:r>
            <w:r w:rsidR="00F90F1F">
              <w:rPr>
                <w:rStyle w:val="85pt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2C2782" w:rsidP="002C2782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1842,43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2C2782" w:rsidP="002C2782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2093,0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2C2782" w:rsidP="002C2782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2114,0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ED4513" w:rsidP="00ED4513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</w:t>
            </w:r>
            <w:r w:rsidR="00F90F1F">
              <w:rPr>
                <w:rStyle w:val="85pt"/>
              </w:rPr>
              <w:t>1</w:t>
            </w:r>
            <w:r>
              <w:rPr>
                <w:rStyle w:val="85pt"/>
              </w:rPr>
              <w:t>77,4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C4E7B" w:rsidP="00FC4E7B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</w:t>
            </w:r>
            <w:r w:rsidR="00F90F1F">
              <w:rPr>
                <w:rStyle w:val="85pt"/>
              </w:rPr>
              <w:t>1</w:t>
            </w:r>
            <w:r>
              <w:rPr>
                <w:rStyle w:val="85pt"/>
              </w:rPr>
              <w:t>9</w:t>
            </w:r>
            <w:r w:rsidR="00F90F1F">
              <w:rPr>
                <w:rStyle w:val="85pt"/>
              </w:rPr>
              <w:t>8,</w:t>
            </w:r>
            <w:r>
              <w:rPr>
                <w:rStyle w:val="85pt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C4E7B" w:rsidP="00FC4E7B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</w:t>
            </w:r>
            <w:r w:rsidR="00F90F1F">
              <w:rPr>
                <w:rStyle w:val="85pt"/>
              </w:rPr>
              <w:t>19</w:t>
            </w:r>
            <w:r>
              <w:rPr>
                <w:rStyle w:val="85pt"/>
              </w:rPr>
              <w:t>8</w:t>
            </w:r>
            <w:r w:rsidR="00F90F1F">
              <w:rPr>
                <w:rStyle w:val="85pt"/>
              </w:rPr>
              <w:t>,</w:t>
            </w:r>
            <w:r>
              <w:rPr>
                <w:rStyle w:val="85pt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 w:rsidP="00FC4E7B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</w:t>
            </w:r>
            <w:r w:rsidR="00FC4E7B">
              <w:rPr>
                <w:rStyle w:val="85pt"/>
              </w:rPr>
              <w:t>219,7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</w:t>
            </w:r>
            <w:r w:rsidR="00FC4E7B">
              <w:rPr>
                <w:rStyle w:val="85pt"/>
              </w:rPr>
              <w:t>2</w:t>
            </w:r>
            <w:r>
              <w:rPr>
                <w:rStyle w:val="85pt"/>
              </w:rPr>
              <w:t>1</w:t>
            </w:r>
            <w:r w:rsidR="00FC4E7B">
              <w:rPr>
                <w:rStyle w:val="85pt"/>
              </w:rPr>
              <w:t>9</w:t>
            </w:r>
            <w:r>
              <w:rPr>
                <w:rStyle w:val="85pt"/>
              </w:rPr>
              <w:t>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F90F1F" w:rsidP="00FC4E7B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22</w:t>
            </w:r>
            <w:r w:rsidR="00FC4E7B">
              <w:rPr>
                <w:rStyle w:val="85pt"/>
              </w:rPr>
              <w:t>40,8</w:t>
            </w:r>
          </w:p>
        </w:tc>
      </w:tr>
      <w:tr w:rsidR="00B10B1E" w:rsidTr="002E172E">
        <w:trPr>
          <w:trHeight w:hRule="exact" w:val="44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темп роста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205" w:lineRule="exact"/>
              <w:ind w:left="380"/>
              <w:jc w:val="left"/>
            </w:pPr>
            <w:r>
              <w:rPr>
                <w:rStyle w:val="85pt"/>
              </w:rPr>
              <w:t>% к пред</w:t>
            </w:r>
            <w:proofErr w:type="gramStart"/>
            <w:r>
              <w:rPr>
                <w:rStyle w:val="85pt"/>
              </w:rPr>
              <w:t>.</w:t>
            </w:r>
            <w:proofErr w:type="gramEnd"/>
            <w:r>
              <w:rPr>
                <w:rStyle w:val="85pt"/>
              </w:rPr>
              <w:t xml:space="preserve"> </w:t>
            </w:r>
            <w:proofErr w:type="gramStart"/>
            <w:r>
              <w:rPr>
                <w:rStyle w:val="85pt"/>
              </w:rPr>
              <w:t>г</w:t>
            </w:r>
            <w:proofErr w:type="gramEnd"/>
            <w:r>
              <w:rPr>
                <w:rStyle w:val="85pt"/>
              </w:rPr>
              <w:t xml:space="preserve">оду в </w:t>
            </w:r>
            <w:proofErr w:type="spellStart"/>
            <w:r>
              <w:rPr>
                <w:rStyle w:val="85pt"/>
              </w:rPr>
              <w:t>сопост</w:t>
            </w:r>
            <w:proofErr w:type="spellEnd"/>
            <w:r>
              <w:rPr>
                <w:rStyle w:val="85pt"/>
              </w:rPr>
              <w:t>.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B1E" w:rsidRDefault="002C2782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301,1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B1E" w:rsidRDefault="00F90F1F" w:rsidP="002C2782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</w:t>
            </w:r>
            <w:r w:rsidR="002C2782">
              <w:rPr>
                <w:rStyle w:val="85pt"/>
              </w:rPr>
              <w:t>13,6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B1E" w:rsidRDefault="00F90F1F" w:rsidP="00ED4513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</w:t>
            </w:r>
            <w:r w:rsidR="00ED4513">
              <w:rPr>
                <w:rStyle w:val="85pt"/>
              </w:rPr>
              <w:t>1</w:t>
            </w:r>
            <w:r>
              <w:rPr>
                <w:rStyle w:val="85pt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104,0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5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106,0</w:t>
            </w:r>
          </w:p>
        </w:tc>
      </w:tr>
    </w:tbl>
    <w:p w:rsidR="00B10B1E" w:rsidRDefault="00B10B1E">
      <w:pPr>
        <w:rPr>
          <w:sz w:val="2"/>
          <w:szCs w:val="2"/>
        </w:rPr>
      </w:pPr>
    </w:p>
    <w:p w:rsidR="00B10B1E" w:rsidRDefault="00B10B1E">
      <w:pPr>
        <w:rPr>
          <w:sz w:val="2"/>
          <w:szCs w:val="2"/>
        </w:rPr>
        <w:sectPr w:rsidR="00B10B1E">
          <w:headerReference w:type="default" r:id="rId13"/>
          <w:headerReference w:type="first" r:id="rId14"/>
          <w:type w:val="continuous"/>
          <w:pgSz w:w="16838" w:h="16834" w:orient="landscape"/>
          <w:pgMar w:top="3932" w:right="810" w:bottom="3349" w:left="81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1734"/>
        <w:gridCol w:w="1131"/>
        <w:gridCol w:w="987"/>
        <w:gridCol w:w="973"/>
        <w:gridCol w:w="1265"/>
        <w:gridCol w:w="1160"/>
        <w:gridCol w:w="1380"/>
        <w:gridCol w:w="1268"/>
        <w:gridCol w:w="1311"/>
        <w:gridCol w:w="1268"/>
      </w:tblGrid>
      <w:tr w:rsidR="00B10B1E" w:rsidTr="007A339B">
        <w:trPr>
          <w:trHeight w:hRule="exact" w:val="650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205" w:lineRule="exact"/>
              <w:ind w:left="14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B10B1E" w:rsidTr="007A339B">
        <w:trPr>
          <w:trHeight w:hRule="exact" w:val="498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209" w:lineRule="exact"/>
              <w:ind w:left="380"/>
              <w:jc w:val="left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B10B1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B10B1E" w:rsidTr="007A339B">
        <w:trPr>
          <w:trHeight w:hRule="exact" w:val="961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85pt"/>
              </w:rPr>
              <w:t>Ввод жилья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F90F1F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209" w:lineRule="exact"/>
              <w:ind w:left="380"/>
              <w:jc w:val="left"/>
            </w:pPr>
            <w:r>
              <w:rPr>
                <w:rStyle w:val="85pt"/>
              </w:rPr>
              <w:t>тыс. кв. м общей площади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D9672D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3386,0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D9672D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3140,0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D9672D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3234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D9672D" w:rsidP="00D9672D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3247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D9672D" w:rsidP="00D9672D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rStyle w:val="85pt"/>
              </w:rPr>
            </w:pPr>
            <w:r>
              <w:rPr>
                <w:rStyle w:val="85pt"/>
              </w:rPr>
              <w:t>3266</w:t>
            </w:r>
          </w:p>
          <w:p w:rsidR="00D9672D" w:rsidRDefault="00D9672D" w:rsidP="00D9672D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D9672D" w:rsidP="00D9672D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3256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D9672D" w:rsidP="00D9672D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3340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B1E" w:rsidRDefault="00D9672D" w:rsidP="00D9672D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3285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B1E" w:rsidRDefault="00D9672D" w:rsidP="00D9672D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334</w:t>
            </w:r>
            <w:r w:rsidR="00F90F1F">
              <w:rPr>
                <w:rStyle w:val="85pt"/>
              </w:rPr>
              <w:t>1</w:t>
            </w:r>
          </w:p>
        </w:tc>
      </w:tr>
      <w:tr w:rsidR="002D1875" w:rsidTr="007A339B">
        <w:trPr>
          <w:trHeight w:hRule="exact" w:val="730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Число  субъектов малого и среднего предпринимательства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561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694472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528</w:t>
            </w:r>
          </w:p>
        </w:tc>
      </w:tr>
      <w:tr w:rsidR="002D1875" w:rsidTr="007A339B">
        <w:trPr>
          <w:trHeight w:hRule="exact" w:val="600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Среднесписочная  численность работников малых и средних предприятий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212" w:lineRule="exact"/>
              <w:ind w:left="3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D1875">
              <w:rPr>
                <w:sz w:val="18"/>
                <w:szCs w:val="18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66</w:t>
            </w:r>
          </w:p>
        </w:tc>
      </w:tr>
      <w:tr w:rsidR="002D1875" w:rsidTr="007A339B">
        <w:trPr>
          <w:trHeight w:hRule="exact" w:val="63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209" w:lineRule="exact"/>
              <w:ind w:left="140"/>
              <w:jc w:val="left"/>
            </w:pPr>
            <w:r>
              <w:rPr>
                <w:rStyle w:val="85pt"/>
              </w:rPr>
              <w:t>Оборот организаций малого и среднего предпринимательства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proofErr w:type="gramStart"/>
            <w:r>
              <w:rPr>
                <w:rStyle w:val="85pt"/>
              </w:rPr>
              <w:t>млн</w:t>
            </w:r>
            <w:proofErr w:type="gramEnd"/>
            <w:r>
              <w:rPr>
                <w:rStyle w:val="85pt"/>
              </w:rPr>
              <w:t xml:space="preserve"> рублей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209,4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2D1875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317,6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5C0DFE" w:rsidP="005C0DF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192,6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5C0DFE" w:rsidP="005C0DF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5C0DFE" w:rsidP="005C0DF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205,2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5C0DFE" w:rsidP="005C0DF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204,</w:t>
            </w:r>
            <w:r w:rsidR="002D1875">
              <w:rPr>
                <w:rStyle w:val="85pt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5C0DFE" w:rsidP="005C0DF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207,0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Default="005C0DFE" w:rsidP="005C0DF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206,0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75" w:rsidRDefault="005C0DFE" w:rsidP="005C0DFE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209,0</w:t>
            </w:r>
          </w:p>
        </w:tc>
      </w:tr>
      <w:tr w:rsidR="002D1875" w:rsidRPr="005C0DFE" w:rsidTr="007A339B">
        <w:trPr>
          <w:trHeight w:hRule="exact" w:val="639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5932EB" w:rsidRDefault="005932EB" w:rsidP="005932E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5932EB">
              <w:rPr>
                <w:rStyle w:val="85pt"/>
              </w:rPr>
              <w:t>Охват детей дошкольным образование</w:t>
            </w:r>
            <w:r w:rsidR="00304142">
              <w:rPr>
                <w:rStyle w:val="85pt"/>
              </w:rPr>
              <w:t xml:space="preserve">м </w:t>
            </w:r>
            <w:r w:rsidRPr="005932EB">
              <w:rPr>
                <w:rStyle w:val="85pt"/>
              </w:rPr>
              <w:t xml:space="preserve"> в возрасте от 1,5 до 3 лет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5932E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205" w:lineRule="exact"/>
              <w:ind w:left="380"/>
              <w:jc w:val="left"/>
            </w:pPr>
            <w:r>
              <w:rPr>
                <w:rStyle w:val="85pt"/>
              </w:rPr>
              <w:t xml:space="preserve">        </w:t>
            </w:r>
            <w:r w:rsidR="002D1875" w:rsidRPr="005932EB">
              <w:rPr>
                <w:rStyle w:val="85pt"/>
              </w:rPr>
              <w:t xml:space="preserve">%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5932EB" w:rsidRDefault="005932EB" w:rsidP="005932E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5932EB" w:rsidRDefault="005932EB" w:rsidP="005932E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95,3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5932E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96,0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5932E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98,0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5932E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98,5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5932E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99,0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5932E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99,5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5932EB" w:rsidRDefault="002D1875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5932EB">
              <w:rPr>
                <w:rStyle w:val="85pt"/>
              </w:rPr>
              <w:t>10</w:t>
            </w:r>
            <w:r w:rsidR="00F9795B">
              <w:rPr>
                <w:rStyle w:val="85pt"/>
              </w:rPr>
              <w:t>0</w:t>
            </w:r>
            <w:r w:rsidRPr="005932EB">
              <w:rPr>
                <w:rStyle w:val="85pt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75" w:rsidRPr="005932EB" w:rsidRDefault="002D1875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5932EB">
              <w:rPr>
                <w:rStyle w:val="85pt"/>
              </w:rPr>
              <w:t>10</w:t>
            </w:r>
            <w:r w:rsidR="00F9795B">
              <w:rPr>
                <w:rStyle w:val="85pt"/>
              </w:rPr>
              <w:t>0</w:t>
            </w:r>
            <w:r w:rsidRPr="005932EB">
              <w:rPr>
                <w:rStyle w:val="85pt"/>
              </w:rPr>
              <w:t>,0</w:t>
            </w:r>
          </w:p>
        </w:tc>
      </w:tr>
      <w:tr w:rsidR="002D1875" w:rsidRPr="005C0DFE" w:rsidTr="007A339B">
        <w:trPr>
          <w:trHeight w:hRule="exact" w:val="1520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5B" w:rsidRPr="00F9795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205" w:lineRule="exact"/>
              <w:ind w:left="140"/>
              <w:jc w:val="left"/>
              <w:rPr>
                <w:rStyle w:val="85pt"/>
              </w:rPr>
            </w:pPr>
            <w:r w:rsidRPr="00F9795B">
              <w:rPr>
                <w:rStyle w:val="85pt"/>
              </w:rPr>
              <w:t xml:space="preserve">Удельный вес детей в возрасте от 5 до 18 лет, получающих услуги по дополнительному образованию в организациях различных форм </w:t>
            </w:r>
          </w:p>
          <w:p w:rsidR="002D1875" w:rsidRPr="00F9795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205" w:lineRule="exact"/>
              <w:ind w:left="140"/>
              <w:jc w:val="left"/>
            </w:pPr>
            <w:r w:rsidRPr="00F9795B">
              <w:rPr>
                <w:rStyle w:val="85pt"/>
              </w:rPr>
              <w:t>собственности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F9795B" w:rsidRDefault="00F9795B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F9795B">
              <w:rPr>
                <w:rStyle w:val="85pt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F9795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F9795B">
              <w:rPr>
                <w:rStyle w:val="85pt"/>
              </w:rPr>
              <w:t>73,1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F9795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F9795B">
              <w:rPr>
                <w:rStyle w:val="85pt"/>
              </w:rPr>
              <w:t>70,1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F9795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F9795B">
              <w:rPr>
                <w:rStyle w:val="85pt"/>
              </w:rPr>
              <w:t>71,0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F9795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F9795B">
              <w:rPr>
                <w:rStyle w:val="85pt"/>
              </w:rPr>
              <w:t>72,0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F9795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F9795B">
              <w:rPr>
                <w:rStyle w:val="85pt"/>
              </w:rPr>
              <w:t>72,5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F9795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F9795B">
              <w:rPr>
                <w:rStyle w:val="85pt"/>
              </w:rPr>
              <w:t>73,4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F9795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F9795B">
              <w:rPr>
                <w:rStyle w:val="85pt"/>
              </w:rPr>
              <w:t>74,0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F9795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F9795B">
              <w:rPr>
                <w:rStyle w:val="85pt"/>
              </w:rPr>
              <w:t>74,0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75" w:rsidRPr="00F9795B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F9795B">
              <w:rPr>
                <w:rStyle w:val="85pt"/>
              </w:rPr>
              <w:t>76,0</w:t>
            </w:r>
          </w:p>
        </w:tc>
      </w:tr>
      <w:tr w:rsidR="002D1875" w:rsidRPr="005C0DFE" w:rsidTr="007A339B">
        <w:trPr>
          <w:trHeight w:hRule="exact" w:val="845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304142" w:rsidRDefault="00F9795B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205" w:lineRule="exact"/>
              <w:ind w:left="140"/>
              <w:jc w:val="left"/>
            </w:pPr>
            <w:r w:rsidRPr="00304142">
              <w:rPr>
                <w:rStyle w:val="85pt"/>
              </w:rPr>
              <w:t xml:space="preserve">Численность  постоянного населения </w:t>
            </w:r>
            <w:r w:rsidR="007A339B">
              <w:rPr>
                <w:rStyle w:val="85pt"/>
              </w:rPr>
              <w:t xml:space="preserve"> </w:t>
            </w:r>
            <w:r w:rsidRPr="00304142">
              <w:rPr>
                <w:rStyle w:val="85pt"/>
              </w:rPr>
              <w:t>на начало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304142" w:rsidRDefault="00F9795B" w:rsidP="00F9795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304142">
              <w:rPr>
                <w:rStyle w:val="85pt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304142" w:rsidRDefault="002D1875" w:rsidP="00304142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 w:rsidRPr="00304142">
              <w:rPr>
                <w:rStyle w:val="85pt"/>
              </w:rPr>
              <w:t>1</w:t>
            </w:r>
            <w:r w:rsidR="00304142">
              <w:rPr>
                <w:rStyle w:val="85pt"/>
              </w:rPr>
              <w:t>4312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304142" w:rsidRDefault="00304142" w:rsidP="00304142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14234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304142" w:rsidRDefault="00304142" w:rsidP="00304142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14250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304142" w:rsidRDefault="00304142" w:rsidP="00304142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14</w:t>
            </w:r>
            <w:r w:rsidR="002D1875" w:rsidRPr="00304142">
              <w:rPr>
                <w:rStyle w:val="85pt"/>
              </w:rPr>
              <w:t>25</w:t>
            </w:r>
            <w:r>
              <w:rPr>
                <w:rStyle w:val="85pt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304142" w:rsidRDefault="00304142" w:rsidP="00304142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14258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304142" w:rsidRDefault="00304142" w:rsidP="00304142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14259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304142" w:rsidRDefault="00304142" w:rsidP="00304142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14265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304142" w:rsidRDefault="00304142" w:rsidP="00304142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14</w:t>
            </w:r>
            <w:r w:rsidR="002D1875" w:rsidRPr="00304142">
              <w:rPr>
                <w:rStyle w:val="85pt"/>
              </w:rPr>
              <w:t>2</w:t>
            </w:r>
            <w:r>
              <w:rPr>
                <w:rStyle w:val="85pt"/>
              </w:rPr>
              <w:t>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75" w:rsidRPr="00304142" w:rsidRDefault="00304142" w:rsidP="00304142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14268</w:t>
            </w:r>
          </w:p>
        </w:tc>
      </w:tr>
      <w:tr w:rsidR="002D1875" w:rsidRPr="005C0DFE" w:rsidTr="007A339B">
        <w:trPr>
          <w:trHeight w:hRule="exact" w:val="841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7A339B" w:rsidRDefault="007A339B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209" w:lineRule="exact"/>
              <w:ind w:left="140"/>
              <w:jc w:val="left"/>
              <w:rPr>
                <w:sz w:val="18"/>
                <w:szCs w:val="18"/>
              </w:rPr>
            </w:pPr>
            <w:r w:rsidRPr="007A339B">
              <w:rPr>
                <w:sz w:val="18"/>
                <w:szCs w:val="18"/>
              </w:rPr>
              <w:t>Родившиеся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7A339B" w:rsidRDefault="007A339B" w:rsidP="007A339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7A339B" w:rsidRDefault="00106CF7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7A339B" w:rsidRDefault="00106CF7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7A339B" w:rsidRDefault="00A322CC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7A339B" w:rsidRDefault="009D7CE1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7A339B" w:rsidRDefault="009D7CE1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7A339B" w:rsidRDefault="009D7CE1" w:rsidP="009D7CE1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7A339B" w:rsidRDefault="009D7CE1" w:rsidP="009D7CE1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75" w:rsidRPr="007A339B" w:rsidRDefault="009D7CE1" w:rsidP="009D7CE1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75" w:rsidRPr="007A339B" w:rsidRDefault="009D7CE1" w:rsidP="009D7CE1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</w:tr>
      <w:tr w:rsidR="002D1875" w:rsidRPr="005C0DFE" w:rsidTr="007A339B">
        <w:trPr>
          <w:trHeight w:hRule="exact" w:val="1877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75" w:rsidRPr="007A339B" w:rsidRDefault="007A339B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202" w:lineRule="exact"/>
              <w:ind w:left="140"/>
              <w:jc w:val="left"/>
              <w:rPr>
                <w:sz w:val="18"/>
                <w:szCs w:val="18"/>
              </w:rPr>
            </w:pPr>
            <w:proofErr w:type="gramStart"/>
            <w:r w:rsidRPr="007A339B">
              <w:rPr>
                <w:sz w:val="18"/>
                <w:szCs w:val="18"/>
              </w:rPr>
              <w:t>Умершие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75" w:rsidRPr="007A339B" w:rsidRDefault="007A339B" w:rsidP="007A339B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75" w:rsidRPr="007A339B" w:rsidRDefault="009D7CE1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75" w:rsidRPr="007A339B" w:rsidRDefault="009D7CE1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75" w:rsidRPr="007A339B" w:rsidRDefault="009D7CE1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75" w:rsidRPr="007A339B" w:rsidRDefault="009D7CE1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75" w:rsidRPr="007A339B" w:rsidRDefault="009D7CE1" w:rsidP="009D7CE1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75" w:rsidRPr="007A339B" w:rsidRDefault="009D7CE1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75" w:rsidRPr="007A339B" w:rsidRDefault="009D7CE1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75" w:rsidRPr="007A339B" w:rsidRDefault="009D7CE1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75" w:rsidRPr="007A339B" w:rsidRDefault="009D7CE1" w:rsidP="002D1875">
            <w:pPr>
              <w:pStyle w:val="11"/>
              <w:framePr w:w="14969" w:wrap="notBeside" w:vAnchor="text" w:hAnchor="text" w:xAlign="center" w:y="1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</w:tr>
    </w:tbl>
    <w:p w:rsidR="00B10B1E" w:rsidRPr="005C0DFE" w:rsidRDefault="00B10B1E">
      <w:pPr>
        <w:rPr>
          <w:strike/>
          <w:sz w:val="2"/>
          <w:szCs w:val="2"/>
        </w:rPr>
      </w:pPr>
    </w:p>
    <w:p w:rsidR="00B10B1E" w:rsidRDefault="00B10B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1725"/>
        <w:gridCol w:w="1128"/>
        <w:gridCol w:w="987"/>
        <w:gridCol w:w="980"/>
        <w:gridCol w:w="1258"/>
        <w:gridCol w:w="1160"/>
        <w:gridCol w:w="1380"/>
        <w:gridCol w:w="1266"/>
        <w:gridCol w:w="1319"/>
        <w:gridCol w:w="1258"/>
      </w:tblGrid>
      <w:tr w:rsidR="00106CF7" w:rsidRPr="005C0DFE" w:rsidTr="00106CF7">
        <w:trPr>
          <w:trHeight w:hRule="exact" w:val="735"/>
          <w:jc w:val="center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209" w:lineRule="exact"/>
              <w:ind w:left="140"/>
              <w:jc w:val="left"/>
            </w:pPr>
            <w:r>
              <w:rPr>
                <w:rStyle w:val="85pt"/>
              </w:rPr>
              <w:t xml:space="preserve">Уровень </w:t>
            </w:r>
            <w:proofErr w:type="gramStart"/>
            <w:r>
              <w:rPr>
                <w:rStyle w:val="85pt"/>
              </w:rPr>
              <w:t>зарегистрированной</w:t>
            </w:r>
            <w:proofErr w:type="gramEnd"/>
          </w:p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209" w:lineRule="exact"/>
              <w:ind w:left="140"/>
              <w:jc w:val="left"/>
            </w:pPr>
            <w:r>
              <w:rPr>
                <w:rStyle w:val="85pt"/>
              </w:rPr>
              <w:t>безработицы</w:t>
            </w:r>
          </w:p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209" w:lineRule="exact"/>
              <w:ind w:left="140"/>
              <w:jc w:val="left"/>
            </w:pPr>
            <w:r>
              <w:rPr>
                <w:rStyle w:val="85pt"/>
              </w:rPr>
              <w:t>(на конец года)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2,93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2,4</w:t>
            </w:r>
          </w:p>
        </w:tc>
      </w:tr>
      <w:tr w:rsidR="00106CF7" w:rsidRPr="005C0DFE" w:rsidTr="009D7CE1">
        <w:trPr>
          <w:trHeight w:hRule="exact" w:val="698"/>
          <w:jc w:val="center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9D7CE1" w:rsidRDefault="009D7CE1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205" w:lineRule="exact"/>
              <w:ind w:left="140"/>
              <w:jc w:val="left"/>
              <w:rPr>
                <w:sz w:val="18"/>
                <w:szCs w:val="18"/>
              </w:rPr>
            </w:pPr>
            <w:r w:rsidRPr="009D7CE1">
              <w:rPr>
                <w:sz w:val="18"/>
                <w:szCs w:val="18"/>
              </w:rPr>
              <w:t>Стоимость основных фондов для целей налогообложения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9D7CE1" w:rsidRDefault="009D7CE1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млн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9D7CE1" w:rsidRDefault="00ED0EAF" w:rsidP="00ED0EAF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2572,49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9D7CE1" w:rsidRDefault="00ED0EAF" w:rsidP="00ED0EAF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9D7CE1" w:rsidRDefault="00ED0EAF" w:rsidP="00ED0EAF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2708,27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9D7CE1" w:rsidRDefault="00ED0EAF" w:rsidP="00ED0EAF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9D7CE1" w:rsidRDefault="00ED0EAF" w:rsidP="00ED0EAF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9D7CE1" w:rsidRDefault="00ED0EAF" w:rsidP="00ED0EAF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2873,18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9D7CE1" w:rsidRDefault="00ED0EAF" w:rsidP="00ED0EAF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2985,86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9D7CE1" w:rsidRDefault="00ED0EAF" w:rsidP="00ED0EAF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2959,37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F7" w:rsidRPr="009D7CE1" w:rsidRDefault="00ED0EAF" w:rsidP="00ED0EAF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3135,15</w:t>
            </w:r>
          </w:p>
        </w:tc>
      </w:tr>
      <w:tr w:rsidR="00106CF7" w:rsidRPr="005C0DFE" w:rsidTr="00106CF7">
        <w:trPr>
          <w:trHeight w:hRule="exact" w:val="421"/>
          <w:jc w:val="center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9D7CE1" w:rsidRDefault="009D7CE1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212" w:lineRule="exact"/>
              <w:ind w:left="140"/>
              <w:jc w:val="left"/>
              <w:rPr>
                <w:sz w:val="18"/>
                <w:szCs w:val="18"/>
              </w:rPr>
            </w:pPr>
            <w:r w:rsidRPr="009D7CE1">
              <w:rPr>
                <w:sz w:val="18"/>
                <w:szCs w:val="18"/>
              </w:rPr>
              <w:t>Фонд оплаты труда для целей налогообложения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5C0DFE" w:rsidRDefault="00BC26EB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trike/>
              </w:rPr>
            </w:pPr>
            <w:proofErr w:type="spellStart"/>
            <w:r>
              <w:rPr>
                <w:sz w:val="18"/>
                <w:szCs w:val="18"/>
              </w:rPr>
              <w:t>млн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BC26EB" w:rsidRDefault="00BC26EB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 w:rsidRPr="00BC26EB">
              <w:rPr>
                <w:sz w:val="18"/>
                <w:szCs w:val="18"/>
              </w:rPr>
              <w:t>664,7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BC26EB" w:rsidRDefault="00BC26EB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 w:rsidRPr="00BC26EB">
              <w:rPr>
                <w:sz w:val="18"/>
                <w:szCs w:val="18"/>
              </w:rPr>
              <w:t>702,0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BC26EB" w:rsidRDefault="00BC26EB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 w:rsidRPr="00BC26EB">
              <w:rPr>
                <w:sz w:val="18"/>
                <w:szCs w:val="18"/>
              </w:rPr>
              <w:t>858,0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BC26EB" w:rsidRDefault="00BC26EB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 w:rsidRPr="00BC26EB">
              <w:rPr>
                <w:sz w:val="18"/>
                <w:szCs w:val="18"/>
              </w:rPr>
              <w:t>947,4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BC26EB" w:rsidRDefault="00BC26EB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 w:rsidRPr="00BC26EB">
              <w:rPr>
                <w:sz w:val="18"/>
                <w:szCs w:val="18"/>
              </w:rPr>
              <w:t>950,0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BC26EB" w:rsidRDefault="00BC26EB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 w:rsidRPr="00BC26EB">
              <w:rPr>
                <w:sz w:val="18"/>
                <w:szCs w:val="18"/>
              </w:rPr>
              <w:t>949,0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BC26EB" w:rsidRDefault="00BC26EB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 w:rsidRPr="00BC26EB">
              <w:rPr>
                <w:sz w:val="18"/>
                <w:szCs w:val="18"/>
              </w:rPr>
              <w:t>952,0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CF7" w:rsidRPr="00BC26EB" w:rsidRDefault="00BC26EB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 w:rsidRPr="00BC26EB">
              <w:rPr>
                <w:sz w:val="18"/>
                <w:szCs w:val="18"/>
              </w:rPr>
              <w:t>952,0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CF7" w:rsidRPr="00BC26EB" w:rsidRDefault="00BC26EB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  <w:rPr>
                <w:sz w:val="18"/>
                <w:szCs w:val="18"/>
              </w:rPr>
            </w:pPr>
            <w:r w:rsidRPr="00BC26EB">
              <w:rPr>
                <w:sz w:val="18"/>
                <w:szCs w:val="18"/>
              </w:rPr>
              <w:t>954,0</w:t>
            </w:r>
          </w:p>
        </w:tc>
      </w:tr>
      <w:tr w:rsidR="00106CF7" w:rsidTr="00A322CC">
        <w:trPr>
          <w:trHeight w:hRule="exact" w:val="1178"/>
          <w:jc w:val="center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94" w:lineRule="exact"/>
              <w:ind w:left="140"/>
              <w:jc w:val="left"/>
            </w:pPr>
            <w:r>
              <w:rPr>
                <w:rStyle w:val="85pt"/>
              </w:rPr>
              <w:t>Налоговые и неналоговые доходы, всего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CF7" w:rsidRDefault="00106CF7" w:rsidP="00106CF7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proofErr w:type="gramStart"/>
            <w:r>
              <w:rPr>
                <w:rStyle w:val="85pt"/>
              </w:rPr>
              <w:t>млн</w:t>
            </w:r>
            <w:proofErr w:type="gramEnd"/>
            <w:r>
              <w:rPr>
                <w:rStyle w:val="85pt"/>
              </w:rPr>
              <w:t xml:space="preserve">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CF7" w:rsidRDefault="009D7CE1" w:rsidP="009D7CE1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122,52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CF7" w:rsidRDefault="009D7CE1" w:rsidP="009D7CE1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125,85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CF7" w:rsidRDefault="009D7CE1" w:rsidP="009D7CE1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122,92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CF7" w:rsidRDefault="009D7CE1" w:rsidP="009D7CE1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126,87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CF7" w:rsidRDefault="009D7CE1" w:rsidP="009D7CE1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134,43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CF7" w:rsidRDefault="009D7CE1" w:rsidP="009D7CE1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134,43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CF7" w:rsidRDefault="009D7CE1" w:rsidP="009D7CE1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142,0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CF7" w:rsidRDefault="009D7CE1" w:rsidP="009D7CE1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142,0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F7" w:rsidRDefault="009D7CE1" w:rsidP="009D7CE1">
            <w:pPr>
              <w:pStyle w:val="11"/>
              <w:framePr w:w="14958" w:wrap="notBeside" w:vAnchor="text" w:hAnchor="page" w:x="993" w:y="86"/>
              <w:shd w:val="clear" w:color="auto" w:fill="auto"/>
              <w:spacing w:before="0" w:line="170" w:lineRule="exact"/>
            </w:pPr>
            <w:r>
              <w:rPr>
                <w:rStyle w:val="85pt"/>
              </w:rPr>
              <w:t>145,0</w:t>
            </w:r>
          </w:p>
        </w:tc>
      </w:tr>
    </w:tbl>
    <w:p w:rsidR="00B10B1E" w:rsidRDefault="00B10B1E">
      <w:pPr>
        <w:rPr>
          <w:sz w:val="2"/>
          <w:szCs w:val="2"/>
        </w:rPr>
      </w:pPr>
    </w:p>
    <w:sectPr w:rsidR="00B10B1E">
      <w:type w:val="continuous"/>
      <w:pgSz w:w="16838" w:h="16834" w:orient="landscape"/>
      <w:pgMar w:top="4122" w:right="931" w:bottom="3647" w:left="9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F0" w:rsidRDefault="00D514F0">
      <w:r>
        <w:separator/>
      </w:r>
    </w:p>
  </w:endnote>
  <w:endnote w:type="continuationSeparator" w:id="0">
    <w:p w:rsidR="00D514F0" w:rsidRDefault="00D5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F0" w:rsidRDefault="00D514F0"/>
  </w:footnote>
  <w:footnote w:type="continuationSeparator" w:id="0">
    <w:p w:rsidR="00D514F0" w:rsidRDefault="00D514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1F" w:rsidRDefault="001077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D4F54BE" wp14:editId="2772DF68">
              <wp:simplePos x="0" y="0"/>
              <wp:positionH relativeFrom="page">
                <wp:posOffset>3773170</wp:posOffset>
              </wp:positionH>
              <wp:positionV relativeFrom="page">
                <wp:posOffset>608965</wp:posOffset>
              </wp:positionV>
              <wp:extent cx="73660" cy="167640"/>
              <wp:effectExtent l="1270" t="0" r="127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F1F" w:rsidRDefault="00F90F1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24D2" w:rsidRPr="00D924D2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1pt;margin-top:47.95pt;width:5.8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UsqgIAAKU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" filled="f" stroked="f">
              <v:textbox style="mso-fit-shape-to-text:t" inset="0,0,0,0">
                <w:txbxContent>
                  <w:p w:rsidR="00F90F1F" w:rsidRDefault="00F90F1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24D2" w:rsidRPr="00D924D2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1F" w:rsidRDefault="001077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CF15F36" wp14:editId="52DE90EE">
              <wp:simplePos x="0" y="0"/>
              <wp:positionH relativeFrom="page">
                <wp:posOffset>507365</wp:posOffset>
              </wp:positionH>
              <wp:positionV relativeFrom="page">
                <wp:posOffset>1337945</wp:posOffset>
              </wp:positionV>
              <wp:extent cx="5160010" cy="167640"/>
              <wp:effectExtent l="2540" t="444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0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F1F" w:rsidRDefault="00F90F1F">
                          <w:pPr>
                            <w:pStyle w:val="a5"/>
                            <w:shd w:val="clear" w:color="auto" w:fill="auto"/>
                            <w:tabs>
                              <w:tab w:val="right" w:pos="10084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ПРАВИТЕЛЬСТВО РЕСПУБЛИКИ АЛТАЙ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rStyle w:val="a6"/>
                            </w:rPr>
                            <w:t>АЛТАЙ</w:t>
                          </w:r>
                          <w:proofErr w:type="spellEnd"/>
                          <w:proofErr w:type="gramEnd"/>
                          <w:r>
                            <w:rPr>
                              <w:rStyle w:val="a6"/>
                            </w:rPr>
                            <w:t xml:space="preserve"> РЕСПУБЛИКАНЫБГ БАШКАРУЗЫ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.95pt;margin-top:105.35pt;width:406.3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" filled="f" stroked="f">
              <v:textbox style="mso-fit-shape-to-text:t" inset="0,0,0,0">
                <w:txbxContent>
                  <w:p w:rsidR="00F90F1F" w:rsidRDefault="00F90F1F">
                    <w:pPr>
                      <w:pStyle w:val="a5"/>
                      <w:shd w:val="clear" w:color="auto" w:fill="auto"/>
                      <w:tabs>
                        <w:tab w:val="right" w:pos="10084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ПРАВИТЕЛЬСТВО РЕСПУБЛИКИ АЛТАЙ</w:t>
                    </w:r>
                    <w:r>
                      <w:rPr>
                        <w:rStyle w:val="a6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Style w:val="a6"/>
                      </w:rPr>
                      <w:t>АЛТАЙ</w:t>
                    </w:r>
                    <w:proofErr w:type="spellEnd"/>
                    <w:proofErr w:type="gramEnd"/>
                    <w:r>
                      <w:rPr>
                        <w:rStyle w:val="a6"/>
                      </w:rPr>
                      <w:t xml:space="preserve"> РЕСПУБЛИКАНЫБГ БАШКАРУЗЫ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1F" w:rsidRDefault="001077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93F8650" wp14:editId="451092D7">
              <wp:simplePos x="0" y="0"/>
              <wp:positionH relativeFrom="page">
                <wp:posOffset>3773170</wp:posOffset>
              </wp:positionH>
              <wp:positionV relativeFrom="page">
                <wp:posOffset>608965</wp:posOffset>
              </wp:positionV>
              <wp:extent cx="146685" cy="167640"/>
              <wp:effectExtent l="1270" t="0" r="4445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F1F" w:rsidRDefault="00F90F1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24D2" w:rsidRPr="00D924D2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7.1pt;margin-top:47.95pt;width:11.55pt;height:1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01rg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" filled="f" stroked="f">
              <v:textbox style="mso-fit-shape-to-text:t" inset="0,0,0,0">
                <w:txbxContent>
                  <w:p w:rsidR="00F90F1F" w:rsidRDefault="00F90F1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24D2" w:rsidRPr="00D924D2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1F" w:rsidRDefault="00F90F1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1F" w:rsidRDefault="001077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5213350</wp:posOffset>
              </wp:positionH>
              <wp:positionV relativeFrom="page">
                <wp:posOffset>2334260</wp:posOffset>
              </wp:positionV>
              <wp:extent cx="146685" cy="167640"/>
              <wp:effectExtent l="3175" t="635" r="254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F1F" w:rsidRDefault="00F90F1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24D2" w:rsidRPr="00D924D2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10.5pt;margin-top:183.8pt;width:11.55pt;height:13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BErg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" filled="f" stroked="f">
              <v:textbox style="mso-fit-shape-to-text:t" inset="0,0,0,0">
                <w:txbxContent>
                  <w:p w:rsidR="00F90F1F" w:rsidRDefault="00F90F1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24D2" w:rsidRPr="00D924D2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1F" w:rsidRDefault="001077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2170430</wp:posOffset>
              </wp:positionV>
              <wp:extent cx="146685" cy="167640"/>
              <wp:effectExtent l="1270" t="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F1F" w:rsidRDefault="00F90F1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24D2" w:rsidRPr="00D924D2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02.85pt;margin-top:170.9pt;width:11.55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" filled="f" stroked="f">
              <v:textbox style="mso-fit-shape-to-text:t" inset="0,0,0,0">
                <w:txbxContent>
                  <w:p w:rsidR="00F90F1F" w:rsidRDefault="00F90F1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24D2" w:rsidRPr="00D924D2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1E"/>
    <w:rsid w:val="00106CF7"/>
    <w:rsid w:val="0010779F"/>
    <w:rsid w:val="0028302E"/>
    <w:rsid w:val="002C2782"/>
    <w:rsid w:val="002D1875"/>
    <w:rsid w:val="002D1DB2"/>
    <w:rsid w:val="002E172E"/>
    <w:rsid w:val="00304142"/>
    <w:rsid w:val="00361E16"/>
    <w:rsid w:val="005932EB"/>
    <w:rsid w:val="005C0DFE"/>
    <w:rsid w:val="00694472"/>
    <w:rsid w:val="007A339B"/>
    <w:rsid w:val="007B2DE2"/>
    <w:rsid w:val="007E6AA9"/>
    <w:rsid w:val="00810445"/>
    <w:rsid w:val="008A2855"/>
    <w:rsid w:val="008D2020"/>
    <w:rsid w:val="009D7140"/>
    <w:rsid w:val="009D7CE1"/>
    <w:rsid w:val="009F5E2D"/>
    <w:rsid w:val="00A322CC"/>
    <w:rsid w:val="00AB1A5D"/>
    <w:rsid w:val="00B10B1E"/>
    <w:rsid w:val="00BC116B"/>
    <w:rsid w:val="00BC26EB"/>
    <w:rsid w:val="00BC6660"/>
    <w:rsid w:val="00BD76D8"/>
    <w:rsid w:val="00CA5E46"/>
    <w:rsid w:val="00D514F0"/>
    <w:rsid w:val="00D924D2"/>
    <w:rsid w:val="00D9672D"/>
    <w:rsid w:val="00DF0F83"/>
    <w:rsid w:val="00ED0EAF"/>
    <w:rsid w:val="00ED4513"/>
    <w:rsid w:val="00F20B0F"/>
    <w:rsid w:val="00F90F1F"/>
    <w:rsid w:val="00F9795B"/>
    <w:rsid w:val="00F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atang14pt-1pt">
    <w:name w:val="Основной текст + Batang;14 pt;Курсив;Интервал -1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35pt">
    <w:name w:val="Основной текст (3) + 13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5pt2pt">
    <w:name w:val="Основной текст + 11;5 pt;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">
    <w:name w:val="Основной текст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Antiqua85pt">
    <w:name w:val="Основной текст + Book Antiqua;8;5 pt;Полужирный;Курсив"/>
    <w:basedOn w:val="a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420" w:line="54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00" w:line="317" w:lineRule="exact"/>
      <w:ind w:hanging="3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31" w:lineRule="exact"/>
      <w:ind w:firstLine="6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ormaltextrun">
    <w:name w:val="normaltextrun"/>
    <w:basedOn w:val="a0"/>
    <w:rsid w:val="00BC6660"/>
  </w:style>
  <w:style w:type="character" w:customStyle="1" w:styleId="eop">
    <w:name w:val="eop"/>
    <w:basedOn w:val="a0"/>
    <w:rsid w:val="00BC6660"/>
  </w:style>
  <w:style w:type="paragraph" w:styleId="a8">
    <w:name w:val="Balloon Text"/>
    <w:basedOn w:val="a"/>
    <w:link w:val="a9"/>
    <w:uiPriority w:val="99"/>
    <w:semiHidden/>
    <w:unhideWhenUsed/>
    <w:rsid w:val="00BC2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6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atang14pt-1pt">
    <w:name w:val="Основной текст + Batang;14 pt;Курсив;Интервал -1 pt"/>
    <w:basedOn w:val="a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35pt">
    <w:name w:val="Основной текст (3) + 13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5pt2pt">
    <w:name w:val="Основной текст + 11;5 pt;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">
    <w:name w:val="Основной текст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Antiqua85pt">
    <w:name w:val="Основной текст + Book Antiqua;8;5 pt;Полужирный;Курсив"/>
    <w:basedOn w:val="a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420" w:line="54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00" w:line="317" w:lineRule="exact"/>
      <w:ind w:hanging="3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31" w:lineRule="exact"/>
      <w:ind w:firstLine="6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ormaltextrun">
    <w:name w:val="normaltextrun"/>
    <w:basedOn w:val="a0"/>
    <w:rsid w:val="00BC6660"/>
  </w:style>
  <w:style w:type="character" w:customStyle="1" w:styleId="eop">
    <w:name w:val="eop"/>
    <w:basedOn w:val="a0"/>
    <w:rsid w:val="00BC6660"/>
  </w:style>
  <w:style w:type="paragraph" w:styleId="a8">
    <w:name w:val="Balloon Text"/>
    <w:basedOn w:val="a"/>
    <w:link w:val="a9"/>
    <w:uiPriority w:val="99"/>
    <w:semiHidden/>
    <w:unhideWhenUsed/>
    <w:rsid w:val="00BC2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6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40C3-3C1C-466F-A5D3-50B14C20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MainAdmin</cp:lastModifiedBy>
  <cp:revision>4</cp:revision>
  <cp:lastPrinted>2019-11-13T11:04:00Z</cp:lastPrinted>
  <dcterms:created xsi:type="dcterms:W3CDTF">2019-11-13T11:52:00Z</dcterms:created>
  <dcterms:modified xsi:type="dcterms:W3CDTF">2020-08-28T01:58:00Z</dcterms:modified>
</cp:coreProperties>
</file>