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5B" w:rsidRPr="00E778DC" w:rsidRDefault="00970C5B" w:rsidP="00970C5B">
      <w:pPr>
        <w:pStyle w:val="a3"/>
        <w:shd w:val="clear" w:color="auto" w:fill="FFFFFF"/>
        <w:spacing w:before="0" w:beforeAutospacing="0" w:after="0" w:afterAutospacing="0"/>
        <w:jc w:val="center"/>
        <w:rPr>
          <w:color w:val="000000" w:themeColor="text1"/>
          <w:sz w:val="28"/>
          <w:szCs w:val="28"/>
        </w:rPr>
      </w:pPr>
      <w:r w:rsidRPr="00E778DC">
        <w:rPr>
          <w:rStyle w:val="a4"/>
          <w:color w:val="000000" w:themeColor="text1"/>
          <w:sz w:val="28"/>
          <w:szCs w:val="28"/>
        </w:rPr>
        <w:t xml:space="preserve">Обобщение правоприменительной практики по </w:t>
      </w:r>
      <w:r w:rsidRPr="00E778DC">
        <w:rPr>
          <w:rStyle w:val="a4"/>
          <w:color w:val="000000" w:themeColor="text1"/>
          <w:sz w:val="28"/>
          <w:szCs w:val="28"/>
        </w:rPr>
        <w:br/>
        <w:t xml:space="preserve">результатам осуществления муниципального </w:t>
      </w:r>
      <w:r w:rsidR="00D04137">
        <w:rPr>
          <w:rStyle w:val="a4"/>
          <w:color w:val="000000" w:themeColor="text1"/>
          <w:sz w:val="28"/>
          <w:szCs w:val="28"/>
        </w:rPr>
        <w:t xml:space="preserve">жилищного </w:t>
      </w:r>
      <w:r w:rsidRPr="00E778DC">
        <w:rPr>
          <w:rStyle w:val="a4"/>
          <w:color w:val="000000" w:themeColor="text1"/>
          <w:sz w:val="28"/>
          <w:szCs w:val="28"/>
        </w:rPr>
        <w:t>контроля</w:t>
      </w:r>
      <w:r w:rsidRPr="00E778DC">
        <w:rPr>
          <w:rStyle w:val="a4"/>
          <w:b w:val="0"/>
          <w:color w:val="000000" w:themeColor="text1"/>
          <w:sz w:val="28"/>
          <w:szCs w:val="28"/>
        </w:rPr>
        <w:t xml:space="preserve"> </w:t>
      </w:r>
      <w:r w:rsidRPr="00E778DC">
        <w:rPr>
          <w:rStyle w:val="a4"/>
          <w:b w:val="0"/>
          <w:color w:val="000000" w:themeColor="text1"/>
          <w:sz w:val="28"/>
          <w:szCs w:val="28"/>
        </w:rPr>
        <w:br/>
      </w:r>
      <w:r w:rsidRPr="00E778DC">
        <w:rPr>
          <w:rStyle w:val="a4"/>
          <w:color w:val="000000" w:themeColor="text1"/>
          <w:sz w:val="28"/>
          <w:szCs w:val="28"/>
        </w:rPr>
        <w:t>за 202</w:t>
      </w:r>
      <w:r w:rsidR="00971474" w:rsidRPr="00E778DC">
        <w:rPr>
          <w:rStyle w:val="a4"/>
          <w:color w:val="000000" w:themeColor="text1"/>
          <w:sz w:val="28"/>
          <w:szCs w:val="28"/>
        </w:rPr>
        <w:t>2</w:t>
      </w:r>
      <w:r w:rsidRPr="00E778DC">
        <w:rPr>
          <w:rStyle w:val="a4"/>
          <w:color w:val="000000" w:themeColor="text1"/>
          <w:sz w:val="28"/>
          <w:szCs w:val="28"/>
        </w:rPr>
        <w:t xml:space="preserve"> год</w:t>
      </w:r>
    </w:p>
    <w:p w:rsidR="00970C5B" w:rsidRPr="00E778DC" w:rsidRDefault="00970C5B" w:rsidP="00970C5B">
      <w:pPr>
        <w:pStyle w:val="a3"/>
        <w:shd w:val="clear" w:color="auto" w:fill="FFFFFF"/>
        <w:spacing w:before="0" w:beforeAutospacing="0" w:after="0" w:afterAutospacing="0"/>
        <w:rPr>
          <w:color w:val="000000" w:themeColor="text1"/>
          <w:sz w:val="28"/>
          <w:szCs w:val="28"/>
        </w:rPr>
      </w:pPr>
      <w:r w:rsidRPr="00E778DC">
        <w:rPr>
          <w:rStyle w:val="a4"/>
          <w:color w:val="000000" w:themeColor="text1"/>
          <w:sz w:val="28"/>
          <w:szCs w:val="28"/>
        </w:rPr>
        <w:t> </w:t>
      </w:r>
    </w:p>
    <w:p w:rsidR="00970C5B" w:rsidRPr="00E778DC" w:rsidRDefault="00970C5B" w:rsidP="00FD5407">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Исполнение данной муниципальной функции осуществляется в соответствии с Федеральным законом от 06.10.2003 № 131-ФЗ «Об общих прин</w:t>
      </w:r>
      <w:r w:rsidR="00971474" w:rsidRPr="00E778DC">
        <w:rPr>
          <w:color w:val="000000" w:themeColor="text1"/>
          <w:sz w:val="28"/>
          <w:szCs w:val="28"/>
        </w:rPr>
        <w:t>ципах организации местного само</w:t>
      </w:r>
      <w:r w:rsidRPr="00E778DC">
        <w:rPr>
          <w:color w:val="000000" w:themeColor="text1"/>
          <w:sz w:val="28"/>
          <w:szCs w:val="28"/>
        </w:rPr>
        <w:t xml:space="preserve">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решением Совета депутатов </w:t>
      </w:r>
      <w:r w:rsidR="00971474" w:rsidRPr="00E778DC">
        <w:rPr>
          <w:color w:val="000000" w:themeColor="text1"/>
          <w:sz w:val="28"/>
          <w:szCs w:val="28"/>
        </w:rPr>
        <w:t>райо</w:t>
      </w:r>
      <w:r w:rsidR="00D04137">
        <w:rPr>
          <w:color w:val="000000" w:themeColor="text1"/>
          <w:sz w:val="28"/>
          <w:szCs w:val="28"/>
        </w:rPr>
        <w:t>на (аймака) от 03.12.2021 № 30-6</w:t>
      </w:r>
      <w:r w:rsidRPr="00E778DC">
        <w:rPr>
          <w:color w:val="000000" w:themeColor="text1"/>
          <w:sz w:val="28"/>
          <w:szCs w:val="28"/>
        </w:rPr>
        <w:t>.</w:t>
      </w:r>
    </w:p>
    <w:p w:rsidR="00FD5407" w:rsidRPr="00FD5407" w:rsidRDefault="00FD5407" w:rsidP="00FD5407">
      <w:pPr>
        <w:pStyle w:val="a3"/>
        <w:shd w:val="clear" w:color="auto" w:fill="FFFFFF"/>
        <w:jc w:val="both"/>
        <w:rPr>
          <w:color w:val="000000" w:themeColor="text1"/>
          <w:sz w:val="28"/>
          <w:szCs w:val="28"/>
        </w:rPr>
      </w:pPr>
      <w:r w:rsidRPr="00FD5407">
        <w:rPr>
          <w:color w:val="000000" w:themeColor="text1"/>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D5407" w:rsidRPr="00FD5407" w:rsidRDefault="00FD5407" w:rsidP="00FD5407">
      <w:pPr>
        <w:pStyle w:val="a3"/>
        <w:shd w:val="clear" w:color="auto" w:fill="FFFFFF"/>
        <w:ind w:firstLine="708"/>
        <w:jc w:val="both"/>
        <w:rPr>
          <w:color w:val="000000" w:themeColor="text1"/>
          <w:sz w:val="28"/>
          <w:szCs w:val="28"/>
        </w:rPr>
      </w:pPr>
      <w:proofErr w:type="gramStart"/>
      <w:r w:rsidRPr="00FD5407">
        <w:rPr>
          <w:color w:val="000000" w:themeColor="text1"/>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2) требований к формированию фондов капитального ремонта;</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5407" w:rsidRPr="00FD5407" w:rsidRDefault="00FD5407" w:rsidP="00FD5407">
      <w:pPr>
        <w:pStyle w:val="a3"/>
        <w:shd w:val="clear" w:color="auto" w:fill="FFFFFF"/>
        <w:ind w:firstLine="708"/>
        <w:jc w:val="both"/>
        <w:rPr>
          <w:color w:val="000000" w:themeColor="text1"/>
          <w:sz w:val="28"/>
          <w:szCs w:val="28"/>
        </w:rPr>
      </w:pPr>
      <w:r>
        <w:rPr>
          <w:color w:val="000000" w:themeColor="text1"/>
          <w:sz w:val="28"/>
          <w:szCs w:val="28"/>
        </w:rPr>
        <w:t>4</w:t>
      </w:r>
      <w:r w:rsidRPr="00FD5407">
        <w:rPr>
          <w:color w:val="000000" w:themeColor="text1"/>
          <w:sz w:val="28"/>
          <w:szCs w:val="28"/>
        </w:rPr>
        <w:t>) требований к предоставлению коммунальных услуг собственникам и пользователям помещений в многоквартирных домах и жилых домов;</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 xml:space="preserve">9) требований к порядку размещения </w:t>
      </w:r>
      <w:proofErr w:type="spellStart"/>
      <w:r w:rsidRPr="00FD5407">
        <w:rPr>
          <w:color w:val="000000" w:themeColor="text1"/>
          <w:sz w:val="28"/>
          <w:szCs w:val="28"/>
        </w:rPr>
        <w:t>ресурсоснабжающими</w:t>
      </w:r>
      <w:proofErr w:type="spellEnd"/>
      <w:r w:rsidRPr="00FD5407">
        <w:rPr>
          <w:color w:val="000000" w:themeColor="text1"/>
          <w:sz w:val="28"/>
          <w:szCs w:val="28"/>
        </w:rPr>
        <w:t xml:space="preserve"> организациями, лицами, осуществляющими деятельность по управлению многоквартирными домами, информации в системе;</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10) требований к обеспечению доступности для инвалидов помещений в многоквартирных домах;</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11) требований к предоставлению жилых помещений в наемных домах социального использования.</w:t>
      </w:r>
    </w:p>
    <w:p w:rsidR="00FD5407" w:rsidRPr="00FD5407" w:rsidRDefault="00FD5407" w:rsidP="00FD5407">
      <w:pPr>
        <w:pStyle w:val="a3"/>
        <w:shd w:val="clear" w:color="auto" w:fill="FFFFFF"/>
        <w:ind w:firstLine="708"/>
        <w:jc w:val="both"/>
        <w:rPr>
          <w:color w:val="000000" w:themeColor="text1"/>
          <w:sz w:val="28"/>
          <w:szCs w:val="28"/>
        </w:rPr>
      </w:pPr>
      <w:r w:rsidRPr="00FD5407">
        <w:rPr>
          <w:color w:val="000000" w:themeColor="text1"/>
          <w:sz w:val="28"/>
          <w:szCs w:val="28"/>
        </w:rPr>
        <w:t>Муниципальный жилищный контроль осуществляется администрацией муниципального образования «Онгудайский район»</w:t>
      </w:r>
      <w:r w:rsidRPr="00FD5407">
        <w:rPr>
          <w:i/>
          <w:iCs/>
          <w:color w:val="000000" w:themeColor="text1"/>
          <w:sz w:val="28"/>
          <w:szCs w:val="28"/>
        </w:rPr>
        <w:t xml:space="preserve"> </w:t>
      </w:r>
      <w:r w:rsidRPr="00FD5407">
        <w:rPr>
          <w:color w:val="000000" w:themeColor="text1"/>
          <w:sz w:val="28"/>
          <w:szCs w:val="28"/>
        </w:rPr>
        <w:t>(далее – администрация).</w:t>
      </w:r>
    </w:p>
    <w:p w:rsidR="00970C5B" w:rsidRPr="00E778DC" w:rsidRDefault="00B9131F" w:rsidP="00A432B9">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В 2022</w:t>
      </w:r>
      <w:r w:rsidR="00970C5B" w:rsidRPr="00E778DC">
        <w:rPr>
          <w:color w:val="000000" w:themeColor="text1"/>
          <w:sz w:val="28"/>
          <w:szCs w:val="28"/>
        </w:rPr>
        <w:t xml:space="preserve"> году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970C5B" w:rsidRPr="00E778DC" w:rsidRDefault="00970C5B" w:rsidP="00970C5B">
      <w:pPr>
        <w:pStyle w:val="a3"/>
        <w:shd w:val="clear" w:color="auto" w:fill="FFFFFF"/>
        <w:spacing w:before="0" w:beforeAutospacing="0" w:after="0" w:afterAutospacing="0"/>
        <w:ind w:firstLine="709"/>
        <w:jc w:val="both"/>
        <w:rPr>
          <w:color w:val="000000" w:themeColor="text1"/>
          <w:sz w:val="28"/>
          <w:szCs w:val="28"/>
        </w:rPr>
      </w:pPr>
      <w:r w:rsidRPr="00E778DC">
        <w:rPr>
          <w:color w:val="000000" w:themeColor="text1"/>
          <w:sz w:val="28"/>
          <w:szCs w:val="28"/>
        </w:rPr>
        <w:t xml:space="preserve">Должностными лицами администрации </w:t>
      </w:r>
      <w:r w:rsidR="00B9131F" w:rsidRPr="00E778DC">
        <w:rPr>
          <w:color w:val="000000" w:themeColor="text1"/>
          <w:sz w:val="28"/>
          <w:szCs w:val="28"/>
        </w:rPr>
        <w:t>МО «Онгудайский район»</w:t>
      </w:r>
      <w:r w:rsidRPr="00E778DC">
        <w:rPr>
          <w:color w:val="000000" w:themeColor="text1"/>
          <w:sz w:val="28"/>
          <w:szCs w:val="28"/>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w:t>
      </w:r>
      <w:r w:rsidR="00A432B9" w:rsidRPr="00E778DC">
        <w:rPr>
          <w:color w:val="000000" w:themeColor="text1"/>
          <w:sz w:val="28"/>
          <w:szCs w:val="28"/>
        </w:rPr>
        <w:t xml:space="preserve">. </w:t>
      </w:r>
      <w:r w:rsidRPr="00E778DC">
        <w:rPr>
          <w:color w:val="000000" w:themeColor="text1"/>
          <w:sz w:val="28"/>
          <w:szCs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w:t>
      </w:r>
      <w:r w:rsidR="00B9131F" w:rsidRPr="00E778DC">
        <w:rPr>
          <w:color w:val="000000" w:themeColor="text1"/>
          <w:sz w:val="28"/>
          <w:szCs w:val="28"/>
        </w:rPr>
        <w:t xml:space="preserve"> сведений на официальном сайте </w:t>
      </w:r>
      <w:r w:rsidRPr="00E778DC">
        <w:rPr>
          <w:color w:val="000000" w:themeColor="text1"/>
          <w:sz w:val="28"/>
          <w:szCs w:val="28"/>
        </w:rPr>
        <w:t>и при личном обращении.</w:t>
      </w:r>
    </w:p>
    <w:p w:rsidR="00E7138A" w:rsidRPr="00E778DC" w:rsidRDefault="00970C5B" w:rsidP="004D4776">
      <w:pPr>
        <w:pStyle w:val="a3"/>
        <w:shd w:val="clear" w:color="auto" w:fill="FFFFFF"/>
        <w:spacing w:before="0" w:beforeAutospacing="0" w:after="0" w:afterAutospacing="0"/>
        <w:ind w:firstLine="709"/>
        <w:jc w:val="both"/>
        <w:rPr>
          <w:color w:val="000000" w:themeColor="text1"/>
          <w:sz w:val="28"/>
          <w:szCs w:val="28"/>
        </w:rPr>
      </w:pPr>
      <w:proofErr w:type="gramStart"/>
      <w:r w:rsidRPr="00E778DC">
        <w:rPr>
          <w:color w:val="000000" w:themeColor="text1"/>
          <w:sz w:val="28"/>
          <w:szCs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r w:rsidR="00B9131F" w:rsidRPr="00E778DC">
        <w:rPr>
          <w:color w:val="000000" w:themeColor="text1"/>
          <w:sz w:val="28"/>
          <w:szCs w:val="28"/>
        </w:rPr>
        <w:t>МО «Онгудайский район»</w:t>
      </w:r>
      <w:r w:rsidRPr="00E778DC">
        <w:rPr>
          <w:color w:val="000000" w:themeColor="text1"/>
          <w:sz w:val="28"/>
          <w:szCs w:val="28"/>
        </w:rPr>
        <w:t>.</w:t>
      </w:r>
      <w:proofErr w:type="gramEnd"/>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bookmarkStart w:id="0" w:name="_GoBack"/>
      <w:bookmarkEnd w:id="0"/>
      <w:r w:rsidRPr="004D4776">
        <w:rPr>
          <w:rFonts w:ascii="Times New Roman" w:hAnsi="Times New Roman" w:cs="Times New Roman"/>
          <w:color w:val="000000" w:themeColor="text1"/>
          <w:sz w:val="28"/>
          <w:szCs w:val="28"/>
        </w:rPr>
        <w:t>Целями профилактической работы являются:</w:t>
      </w:r>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 xml:space="preserve">1) стимулирование добросовестного соблюдения обязательных </w:t>
      </w:r>
      <w:r w:rsidRPr="004D4776">
        <w:rPr>
          <w:rFonts w:ascii="Times New Roman" w:hAnsi="Times New Roman" w:cs="Times New Roman"/>
          <w:color w:val="000000" w:themeColor="text1"/>
          <w:sz w:val="28"/>
          <w:szCs w:val="28"/>
        </w:rPr>
        <w:lastRenderedPageBreak/>
        <w:t>требований всеми контролируемыми лицами;</w:t>
      </w:r>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 xml:space="preserve">4) предупреждение </w:t>
      </w:r>
      <w:proofErr w:type="gramStart"/>
      <w:r w:rsidRPr="004D4776">
        <w:rPr>
          <w:rFonts w:ascii="Times New Roman" w:hAnsi="Times New Roman" w:cs="Times New Roman"/>
          <w:color w:val="000000" w:themeColor="text1"/>
          <w:sz w:val="28"/>
          <w:szCs w:val="28"/>
        </w:rPr>
        <w:t>нарушений</w:t>
      </w:r>
      <w:proofErr w:type="gramEnd"/>
      <w:r w:rsidRPr="004D4776">
        <w:rPr>
          <w:rFonts w:ascii="Times New Roman" w:hAnsi="Times New Roman" w:cs="Times New Roman"/>
          <w:color w:val="000000" w:themeColor="text1"/>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4D4776" w:rsidRPr="004D4776"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5) снижение административной нагрузки на контролируемых лиц;</w:t>
      </w:r>
    </w:p>
    <w:p w:rsidR="00003240" w:rsidRPr="00E778DC" w:rsidRDefault="004D4776" w:rsidP="004D4776">
      <w:pPr>
        <w:pStyle w:val="ConsPlusNormal"/>
        <w:ind w:firstLine="709"/>
        <w:jc w:val="both"/>
        <w:rPr>
          <w:rFonts w:ascii="Times New Roman" w:hAnsi="Times New Roman" w:cs="Times New Roman"/>
          <w:color w:val="000000" w:themeColor="text1"/>
          <w:sz w:val="28"/>
          <w:szCs w:val="28"/>
        </w:rPr>
      </w:pPr>
      <w:r w:rsidRPr="004D4776">
        <w:rPr>
          <w:rFonts w:ascii="Times New Roman" w:hAnsi="Times New Roman" w:cs="Times New Roman"/>
          <w:color w:val="000000" w:themeColor="text1"/>
          <w:sz w:val="28"/>
          <w:szCs w:val="28"/>
        </w:rPr>
        <w:t>6) снижение размера ущерба, причиняемого охраняемым законом ценностям.</w:t>
      </w:r>
    </w:p>
    <w:sectPr w:rsidR="00003240" w:rsidRPr="00E778DC" w:rsidSect="000B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0C5B"/>
    <w:rsid w:val="00003240"/>
    <w:rsid w:val="000B62DD"/>
    <w:rsid w:val="00311D98"/>
    <w:rsid w:val="004D4776"/>
    <w:rsid w:val="00970C5B"/>
    <w:rsid w:val="00971474"/>
    <w:rsid w:val="009C0FE1"/>
    <w:rsid w:val="00A432B9"/>
    <w:rsid w:val="00B35297"/>
    <w:rsid w:val="00B9131F"/>
    <w:rsid w:val="00CE19BD"/>
    <w:rsid w:val="00D04137"/>
    <w:rsid w:val="00D0697D"/>
    <w:rsid w:val="00E7138A"/>
    <w:rsid w:val="00E778DC"/>
    <w:rsid w:val="00F14705"/>
    <w:rsid w:val="00FD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Chns025</dc:creator>
  <cp:keywords/>
  <dc:description/>
  <cp:lastModifiedBy>MSI-2</cp:lastModifiedBy>
  <cp:revision>11</cp:revision>
  <dcterms:created xsi:type="dcterms:W3CDTF">2022-09-06T12:00:00Z</dcterms:created>
  <dcterms:modified xsi:type="dcterms:W3CDTF">2022-12-28T04:56:00Z</dcterms:modified>
</cp:coreProperties>
</file>