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2B22" w:rsidTr="00ED2B22">
        <w:tc>
          <w:tcPr>
            <w:tcW w:w="4785" w:type="dxa"/>
          </w:tcPr>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Российская Федерация</w:t>
            </w:r>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Республика Алтай</w:t>
            </w:r>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Теньгинское</w:t>
            </w:r>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сельское поселение</w:t>
            </w:r>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Сельская администрация</w:t>
            </w:r>
          </w:p>
        </w:tc>
        <w:tc>
          <w:tcPr>
            <w:tcW w:w="4786" w:type="dxa"/>
          </w:tcPr>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 xml:space="preserve">Россия </w:t>
            </w:r>
            <w:proofErr w:type="spellStart"/>
            <w:r w:rsidRPr="00ED2B22">
              <w:rPr>
                <w:rFonts w:ascii="Times New Roman" w:hAnsi="Times New Roman" w:cs="Times New Roman"/>
                <w:sz w:val="28"/>
              </w:rPr>
              <w:t>Федерациязы</w:t>
            </w:r>
            <w:proofErr w:type="spellEnd"/>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rPr>
              <w:t>Алтай Республика</w:t>
            </w:r>
          </w:p>
          <w:p w:rsidR="00ED2B22" w:rsidRPr="00ED2B22" w:rsidRDefault="00ED2B22" w:rsidP="00ED2B22">
            <w:pPr>
              <w:jc w:val="center"/>
              <w:rPr>
                <w:rFonts w:ascii="Times New Roman" w:hAnsi="Times New Roman" w:cs="Times New Roman"/>
                <w:sz w:val="28"/>
              </w:rPr>
            </w:pPr>
            <w:proofErr w:type="spellStart"/>
            <w:r w:rsidRPr="00ED2B22">
              <w:rPr>
                <w:rFonts w:ascii="Times New Roman" w:hAnsi="Times New Roman" w:cs="Times New Roman"/>
                <w:sz w:val="28"/>
              </w:rPr>
              <w:t>Кени</w:t>
            </w:r>
            <w:proofErr w:type="spellEnd"/>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lang w:val="en-US"/>
              </w:rPr>
              <w:t>J</w:t>
            </w:r>
            <w:proofErr w:type="spellStart"/>
            <w:r w:rsidRPr="00ED2B22">
              <w:rPr>
                <w:rFonts w:ascii="Times New Roman" w:hAnsi="Times New Roman" w:cs="Times New Roman"/>
                <w:sz w:val="28"/>
              </w:rPr>
              <w:t>урт</w:t>
            </w:r>
            <w:proofErr w:type="spellEnd"/>
            <w:r w:rsidRPr="00ED2B22">
              <w:rPr>
                <w:rFonts w:ascii="Times New Roman" w:hAnsi="Times New Roman" w:cs="Times New Roman"/>
                <w:sz w:val="28"/>
              </w:rPr>
              <w:t xml:space="preserve">  </w:t>
            </w:r>
            <w:r w:rsidRPr="00ED2B22">
              <w:rPr>
                <w:rFonts w:ascii="Times New Roman" w:hAnsi="Times New Roman" w:cs="Times New Roman"/>
                <w:sz w:val="28"/>
                <w:lang w:val="en-US"/>
              </w:rPr>
              <w:t>j</w:t>
            </w:r>
            <w:proofErr w:type="spellStart"/>
            <w:r w:rsidRPr="00ED2B22">
              <w:rPr>
                <w:rFonts w:ascii="Times New Roman" w:hAnsi="Times New Roman" w:cs="Times New Roman"/>
                <w:sz w:val="28"/>
              </w:rPr>
              <w:t>еезези</w:t>
            </w:r>
            <w:proofErr w:type="spellEnd"/>
          </w:p>
          <w:p w:rsidR="00ED2B22" w:rsidRPr="00ED2B22" w:rsidRDefault="00ED2B22" w:rsidP="00ED2B22">
            <w:pPr>
              <w:jc w:val="center"/>
              <w:rPr>
                <w:rFonts w:ascii="Times New Roman" w:hAnsi="Times New Roman" w:cs="Times New Roman"/>
                <w:sz w:val="28"/>
              </w:rPr>
            </w:pPr>
            <w:r w:rsidRPr="00ED2B22">
              <w:rPr>
                <w:rFonts w:ascii="Times New Roman" w:hAnsi="Times New Roman" w:cs="Times New Roman"/>
                <w:sz w:val="28"/>
                <w:lang w:val="en-US"/>
              </w:rPr>
              <w:t>J</w:t>
            </w:r>
            <w:proofErr w:type="spellStart"/>
            <w:r w:rsidRPr="00ED2B22">
              <w:rPr>
                <w:rFonts w:ascii="Times New Roman" w:hAnsi="Times New Roman" w:cs="Times New Roman"/>
                <w:sz w:val="28"/>
              </w:rPr>
              <w:t>урт</w:t>
            </w:r>
            <w:proofErr w:type="spellEnd"/>
            <w:r w:rsidRPr="00ED2B22">
              <w:rPr>
                <w:rFonts w:ascii="Times New Roman" w:hAnsi="Times New Roman" w:cs="Times New Roman"/>
                <w:sz w:val="28"/>
              </w:rPr>
              <w:t xml:space="preserve"> администрация</w:t>
            </w:r>
          </w:p>
        </w:tc>
      </w:tr>
    </w:tbl>
    <w:p w:rsidR="00ED2B22" w:rsidRDefault="00ED2B22">
      <w:r>
        <w:t>___________________________________________________________________________________</w:t>
      </w:r>
    </w:p>
    <w:p w:rsidR="00ED2B22" w:rsidRDefault="00ED2B22" w:rsidP="00ED2B22">
      <w:pPr>
        <w:jc w:val="center"/>
        <w:rPr>
          <w:rFonts w:ascii="Times New Roman" w:hAnsi="Times New Roman" w:cs="Times New Roman"/>
          <w:b/>
          <w:sz w:val="28"/>
        </w:rPr>
      </w:pPr>
      <w:r w:rsidRPr="00ED2B22">
        <w:rPr>
          <w:rFonts w:ascii="Times New Roman" w:hAnsi="Times New Roman" w:cs="Times New Roman"/>
          <w:b/>
          <w:sz w:val="28"/>
        </w:rPr>
        <w:t>РАСПОРЯЖЕНИЕ</w:t>
      </w:r>
    </w:p>
    <w:p w:rsidR="00ED2B22" w:rsidRPr="005A0828" w:rsidRDefault="00ED2B22" w:rsidP="00ED2B22">
      <w:pPr>
        <w:jc w:val="both"/>
        <w:rPr>
          <w:rFonts w:ascii="Times New Roman" w:hAnsi="Times New Roman" w:cs="Times New Roman"/>
          <w:sz w:val="28"/>
        </w:rPr>
      </w:pPr>
      <w:r w:rsidRPr="00ED2B22">
        <w:rPr>
          <w:rFonts w:ascii="Times New Roman" w:hAnsi="Times New Roman" w:cs="Times New Roman"/>
          <w:sz w:val="28"/>
        </w:rPr>
        <w:t>От «</w:t>
      </w:r>
      <w:r w:rsidR="00FE4358">
        <w:rPr>
          <w:rFonts w:ascii="Times New Roman" w:hAnsi="Times New Roman" w:cs="Times New Roman"/>
          <w:sz w:val="28"/>
          <w:lang w:val="en-US"/>
        </w:rPr>
        <w:t>2</w:t>
      </w:r>
      <w:r w:rsidR="005A0828">
        <w:rPr>
          <w:rFonts w:ascii="Times New Roman" w:hAnsi="Times New Roman" w:cs="Times New Roman"/>
          <w:sz w:val="28"/>
        </w:rPr>
        <w:t>5</w:t>
      </w:r>
      <w:r w:rsidR="0036261E">
        <w:rPr>
          <w:rFonts w:ascii="Times New Roman" w:hAnsi="Times New Roman" w:cs="Times New Roman"/>
          <w:sz w:val="28"/>
        </w:rPr>
        <w:t xml:space="preserve">» </w:t>
      </w:r>
      <w:r w:rsidR="00162E49">
        <w:rPr>
          <w:rFonts w:ascii="Times New Roman" w:hAnsi="Times New Roman" w:cs="Times New Roman"/>
          <w:sz w:val="28"/>
        </w:rPr>
        <w:t>дека</w:t>
      </w:r>
      <w:r w:rsidR="003C5E6B">
        <w:rPr>
          <w:rFonts w:ascii="Times New Roman" w:hAnsi="Times New Roman" w:cs="Times New Roman"/>
          <w:sz w:val="28"/>
        </w:rPr>
        <w:t>бря</w:t>
      </w:r>
      <w:r w:rsidR="0036261E">
        <w:rPr>
          <w:rFonts w:ascii="Times New Roman" w:hAnsi="Times New Roman" w:cs="Times New Roman"/>
          <w:sz w:val="28"/>
        </w:rPr>
        <w:t xml:space="preserve"> 201</w:t>
      </w:r>
      <w:r w:rsidR="00AF44BE">
        <w:rPr>
          <w:rFonts w:ascii="Times New Roman" w:hAnsi="Times New Roman" w:cs="Times New Roman"/>
          <w:sz w:val="28"/>
        </w:rPr>
        <w:t>8</w:t>
      </w:r>
      <w:r w:rsidR="0036261E">
        <w:rPr>
          <w:rFonts w:ascii="Times New Roman" w:hAnsi="Times New Roman" w:cs="Times New Roman"/>
          <w:sz w:val="28"/>
        </w:rPr>
        <w:t xml:space="preserve"> г.</w:t>
      </w:r>
      <w:r w:rsidR="0036261E">
        <w:rPr>
          <w:rFonts w:ascii="Times New Roman" w:hAnsi="Times New Roman" w:cs="Times New Roman"/>
          <w:sz w:val="28"/>
        </w:rPr>
        <w:tab/>
      </w:r>
      <w:r w:rsidR="0036261E">
        <w:rPr>
          <w:rFonts w:ascii="Times New Roman" w:hAnsi="Times New Roman" w:cs="Times New Roman"/>
          <w:sz w:val="28"/>
        </w:rPr>
        <w:tab/>
      </w:r>
      <w:r w:rsidR="0036261E">
        <w:rPr>
          <w:rFonts w:ascii="Times New Roman" w:hAnsi="Times New Roman" w:cs="Times New Roman"/>
          <w:sz w:val="28"/>
        </w:rPr>
        <w:tab/>
      </w:r>
      <w:r w:rsidR="0036261E">
        <w:rPr>
          <w:rFonts w:ascii="Times New Roman" w:hAnsi="Times New Roman" w:cs="Times New Roman"/>
          <w:sz w:val="28"/>
        </w:rPr>
        <w:tab/>
      </w:r>
      <w:r w:rsidRPr="00ED2B22">
        <w:rPr>
          <w:rFonts w:ascii="Times New Roman" w:hAnsi="Times New Roman" w:cs="Times New Roman"/>
          <w:sz w:val="28"/>
        </w:rPr>
        <w:tab/>
      </w:r>
      <w:r>
        <w:rPr>
          <w:rFonts w:ascii="Times New Roman" w:hAnsi="Times New Roman" w:cs="Times New Roman"/>
          <w:sz w:val="28"/>
        </w:rPr>
        <w:tab/>
      </w:r>
      <w:r w:rsidRPr="00ED2B22">
        <w:rPr>
          <w:rFonts w:ascii="Times New Roman" w:hAnsi="Times New Roman" w:cs="Times New Roman"/>
          <w:sz w:val="28"/>
        </w:rPr>
        <w:tab/>
      </w:r>
      <w:r>
        <w:rPr>
          <w:rFonts w:ascii="Times New Roman" w:hAnsi="Times New Roman" w:cs="Times New Roman"/>
          <w:sz w:val="28"/>
        </w:rPr>
        <w:tab/>
      </w:r>
      <w:r w:rsidRPr="00ED2B22">
        <w:rPr>
          <w:rFonts w:ascii="Times New Roman" w:hAnsi="Times New Roman" w:cs="Times New Roman"/>
          <w:sz w:val="28"/>
        </w:rPr>
        <w:t>№</w:t>
      </w:r>
      <w:r w:rsidR="005A0828">
        <w:rPr>
          <w:rFonts w:ascii="Times New Roman" w:hAnsi="Times New Roman" w:cs="Times New Roman"/>
          <w:sz w:val="28"/>
        </w:rPr>
        <w:t>71</w:t>
      </w:r>
    </w:p>
    <w:p w:rsidR="00ED2B22" w:rsidRDefault="00ED2B22" w:rsidP="00ED2B22">
      <w:pPr>
        <w:jc w:val="both"/>
        <w:rPr>
          <w:rFonts w:ascii="Times New Roman" w:hAnsi="Times New Roman" w:cs="Times New Roman"/>
          <w:sz w:val="28"/>
        </w:rPr>
      </w:pPr>
    </w:p>
    <w:p w:rsidR="00162E49" w:rsidRDefault="00162E49" w:rsidP="00162E49">
      <w:pPr>
        <w:spacing w:after="0" w:line="240" w:lineRule="auto"/>
        <w:jc w:val="both"/>
        <w:rPr>
          <w:rFonts w:ascii="Times New Roman" w:hAnsi="Times New Roman" w:cs="Times New Roman"/>
          <w:sz w:val="28"/>
        </w:rPr>
      </w:pPr>
      <w:r>
        <w:rPr>
          <w:rFonts w:ascii="Times New Roman" w:hAnsi="Times New Roman" w:cs="Times New Roman"/>
          <w:sz w:val="28"/>
        </w:rPr>
        <w:t xml:space="preserve">Об утверждении учетной политики </w:t>
      </w:r>
    </w:p>
    <w:p w:rsidR="00162E49" w:rsidRDefault="00162E49" w:rsidP="00162E49">
      <w:pPr>
        <w:spacing w:after="0" w:line="240" w:lineRule="auto"/>
        <w:jc w:val="both"/>
        <w:rPr>
          <w:rFonts w:ascii="Times New Roman" w:hAnsi="Times New Roman" w:cs="Times New Roman"/>
          <w:sz w:val="28"/>
        </w:rPr>
      </w:pPr>
      <w:r>
        <w:rPr>
          <w:rFonts w:ascii="Times New Roman" w:hAnsi="Times New Roman" w:cs="Times New Roman"/>
          <w:sz w:val="28"/>
        </w:rPr>
        <w:t>МО «Теньгинское сельское поселение»</w:t>
      </w:r>
    </w:p>
    <w:p w:rsidR="00162E49" w:rsidRDefault="00162E49" w:rsidP="00162E49">
      <w:pPr>
        <w:spacing w:after="0" w:line="240" w:lineRule="auto"/>
        <w:jc w:val="both"/>
        <w:rPr>
          <w:rFonts w:ascii="Times New Roman" w:hAnsi="Times New Roman" w:cs="Times New Roman"/>
          <w:sz w:val="28"/>
        </w:rPr>
      </w:pPr>
      <w:r>
        <w:rPr>
          <w:rFonts w:ascii="Times New Roman" w:hAnsi="Times New Roman" w:cs="Times New Roman"/>
          <w:sz w:val="28"/>
        </w:rPr>
        <w:t xml:space="preserve"> на 2019 год</w:t>
      </w:r>
    </w:p>
    <w:p w:rsidR="00015D02" w:rsidRDefault="00015D02" w:rsidP="00D42B85">
      <w:pPr>
        <w:pStyle w:val="a4"/>
        <w:spacing w:after="0" w:line="240" w:lineRule="auto"/>
        <w:ind w:left="0"/>
        <w:jc w:val="both"/>
        <w:rPr>
          <w:rFonts w:ascii="Times New Roman" w:hAnsi="Times New Roman" w:cs="Times New Roman"/>
          <w:sz w:val="28"/>
        </w:rPr>
      </w:pPr>
    </w:p>
    <w:p w:rsidR="00162E49" w:rsidRPr="00162E49"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На основании Федерального закона от 06.12.2011 г. </w:t>
      </w:r>
      <w:r>
        <w:rPr>
          <w:rFonts w:ascii="Times New Roman" w:hAnsi="Times New Roman" w:cs="Times New Roman"/>
          <w:sz w:val="28"/>
        </w:rPr>
        <w:t>№</w:t>
      </w:r>
      <w:r w:rsidRPr="00162E49">
        <w:rPr>
          <w:rFonts w:ascii="Times New Roman" w:hAnsi="Times New Roman" w:cs="Times New Roman"/>
          <w:sz w:val="28"/>
        </w:rPr>
        <w:t xml:space="preserve"> 402-ФЗ "О бухгалтерском учете", федеральных стандартов бухгалтерского учета для организаций государственного сектора, Инструкции </w:t>
      </w:r>
      <w:r>
        <w:rPr>
          <w:rFonts w:ascii="Times New Roman" w:hAnsi="Times New Roman" w:cs="Times New Roman"/>
          <w:sz w:val="28"/>
        </w:rPr>
        <w:t>№</w:t>
      </w:r>
      <w:r w:rsidRPr="00162E49">
        <w:rPr>
          <w:rFonts w:ascii="Times New Roman" w:hAnsi="Times New Roman" w:cs="Times New Roman"/>
          <w:sz w:val="28"/>
        </w:rPr>
        <w:t xml:space="preserve"> 157н, Инструкции </w:t>
      </w:r>
      <w:r>
        <w:rPr>
          <w:rFonts w:ascii="Times New Roman" w:hAnsi="Times New Roman" w:cs="Times New Roman"/>
          <w:sz w:val="28"/>
        </w:rPr>
        <w:t>№</w:t>
      </w:r>
      <w:r w:rsidRPr="00162E49">
        <w:rPr>
          <w:rFonts w:ascii="Times New Roman" w:hAnsi="Times New Roman" w:cs="Times New Roman"/>
          <w:sz w:val="28"/>
        </w:rPr>
        <w:t xml:space="preserve"> 162н, Приказа </w:t>
      </w:r>
      <w:r>
        <w:rPr>
          <w:rFonts w:ascii="Times New Roman" w:hAnsi="Times New Roman" w:cs="Times New Roman"/>
          <w:sz w:val="28"/>
        </w:rPr>
        <w:t>№</w:t>
      </w:r>
      <w:r w:rsidRPr="00162E49">
        <w:rPr>
          <w:rFonts w:ascii="Times New Roman" w:hAnsi="Times New Roman" w:cs="Times New Roman"/>
          <w:sz w:val="28"/>
        </w:rPr>
        <w:t xml:space="preserve"> 191н, Налогового кодекса Росси</w:t>
      </w:r>
      <w:r>
        <w:rPr>
          <w:rFonts w:ascii="Times New Roman" w:hAnsi="Times New Roman" w:cs="Times New Roman"/>
          <w:sz w:val="28"/>
        </w:rPr>
        <w:t>йской Федерации (далее - НК РФ)</w:t>
      </w:r>
      <w:r w:rsidRPr="00162E49">
        <w:rPr>
          <w:rFonts w:ascii="Times New Roman" w:hAnsi="Times New Roman" w:cs="Times New Roman"/>
          <w:sz w:val="28"/>
        </w:rPr>
        <w:t>:</w:t>
      </w:r>
    </w:p>
    <w:p w:rsidR="00162E49" w:rsidRPr="00162E49"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1. Утвердить Положение об учетной политике учреждения на 2019 год (Приложение </w:t>
      </w:r>
      <w:r>
        <w:rPr>
          <w:rFonts w:ascii="Times New Roman" w:hAnsi="Times New Roman" w:cs="Times New Roman"/>
          <w:sz w:val="28"/>
        </w:rPr>
        <w:t>№</w:t>
      </w:r>
      <w:r w:rsidRPr="00162E49">
        <w:rPr>
          <w:rFonts w:ascii="Times New Roman" w:hAnsi="Times New Roman" w:cs="Times New Roman"/>
          <w:sz w:val="28"/>
        </w:rPr>
        <w:t>1).</w:t>
      </w:r>
    </w:p>
    <w:p w:rsidR="00162E49" w:rsidRPr="00162E49"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2. Установить, что Учетная политика применяется с 01.01.2019 г. и во все последующие отчетные периоды с внесением в нее необходимых изменений и дополнений.</w:t>
      </w:r>
    </w:p>
    <w:p w:rsidR="00162E49" w:rsidRPr="00162E49"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3. Ознакомить с Учетной политикой всех работников учреждения, имеющих отношение к ведению учета.</w:t>
      </w:r>
    </w:p>
    <w:p w:rsidR="00F24C85" w:rsidRDefault="00162E49" w:rsidP="00162E49">
      <w:pPr>
        <w:pStyle w:val="a4"/>
        <w:spacing w:after="0" w:line="36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4 . </w:t>
      </w:r>
      <w:proofErr w:type="gramStart"/>
      <w:r w:rsidRPr="00162E49">
        <w:rPr>
          <w:rFonts w:ascii="Times New Roman" w:hAnsi="Times New Roman" w:cs="Times New Roman"/>
          <w:sz w:val="28"/>
        </w:rPr>
        <w:t>Контроль за</w:t>
      </w:r>
      <w:proofErr w:type="gramEnd"/>
      <w:r w:rsidRPr="00162E49">
        <w:rPr>
          <w:rFonts w:ascii="Times New Roman" w:hAnsi="Times New Roman" w:cs="Times New Roman"/>
          <w:sz w:val="28"/>
        </w:rPr>
        <w:t xml:space="preserve"> исполнением настоящего приказа возложить на главного бухгалтера учреждения.</w:t>
      </w:r>
    </w:p>
    <w:p w:rsidR="00F24C85" w:rsidRDefault="00F24C85" w:rsidP="00162E49">
      <w:pPr>
        <w:pStyle w:val="a4"/>
        <w:spacing w:after="0" w:line="360" w:lineRule="auto"/>
        <w:ind w:left="0" w:firstLine="567"/>
        <w:jc w:val="both"/>
        <w:rPr>
          <w:rFonts w:ascii="Times New Roman" w:hAnsi="Times New Roman" w:cs="Times New Roman"/>
          <w:sz w:val="28"/>
        </w:rPr>
      </w:pPr>
    </w:p>
    <w:p w:rsidR="00162E49" w:rsidRDefault="00162E49" w:rsidP="00162E49">
      <w:pPr>
        <w:pStyle w:val="a4"/>
        <w:spacing w:after="0" w:line="360" w:lineRule="auto"/>
        <w:ind w:left="0" w:firstLine="567"/>
        <w:jc w:val="both"/>
        <w:rPr>
          <w:rFonts w:ascii="Times New Roman" w:hAnsi="Times New Roman" w:cs="Times New Roman"/>
          <w:sz w:val="28"/>
        </w:rPr>
      </w:pPr>
    </w:p>
    <w:p w:rsidR="00C77733" w:rsidRDefault="00C77733" w:rsidP="00D42B85">
      <w:pPr>
        <w:pStyle w:val="a4"/>
        <w:spacing w:after="0" w:line="240" w:lineRule="auto"/>
        <w:ind w:left="0"/>
        <w:jc w:val="both"/>
        <w:rPr>
          <w:rFonts w:ascii="Times New Roman" w:hAnsi="Times New Roman" w:cs="Times New Roman"/>
          <w:sz w:val="28"/>
        </w:rPr>
      </w:pPr>
      <w:r>
        <w:rPr>
          <w:rFonts w:ascii="Times New Roman" w:hAnsi="Times New Roman" w:cs="Times New Roman"/>
          <w:sz w:val="28"/>
        </w:rPr>
        <w:t>Глав</w:t>
      </w:r>
      <w:r w:rsidR="00FF7602">
        <w:rPr>
          <w:rFonts w:ascii="Times New Roman" w:hAnsi="Times New Roman" w:cs="Times New Roman"/>
          <w:sz w:val="28"/>
        </w:rPr>
        <w:t>а</w:t>
      </w:r>
      <w:r>
        <w:rPr>
          <w:rFonts w:ascii="Times New Roman" w:hAnsi="Times New Roman" w:cs="Times New Roman"/>
          <w:sz w:val="28"/>
        </w:rPr>
        <w:t xml:space="preserve"> Теньгинского</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C77733" w:rsidRDefault="00C77733" w:rsidP="00D42B85">
      <w:pPr>
        <w:pStyle w:val="a4"/>
        <w:spacing w:after="0" w:line="240" w:lineRule="auto"/>
        <w:ind w:hanging="720"/>
        <w:jc w:val="both"/>
        <w:rPr>
          <w:rFonts w:ascii="Times New Roman" w:hAnsi="Times New Roman" w:cs="Times New Roman"/>
          <w:sz w:val="28"/>
        </w:rPr>
      </w:pPr>
      <w:r>
        <w:rPr>
          <w:rFonts w:ascii="Times New Roman" w:hAnsi="Times New Roman" w:cs="Times New Roman"/>
          <w:sz w:val="28"/>
        </w:rPr>
        <w:t>сельского поселения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FF7602">
        <w:rPr>
          <w:rFonts w:ascii="Times New Roman" w:hAnsi="Times New Roman" w:cs="Times New Roman"/>
          <w:sz w:val="28"/>
        </w:rPr>
        <w:t>Айбыков</w:t>
      </w:r>
      <w:r>
        <w:rPr>
          <w:rFonts w:ascii="Times New Roman" w:hAnsi="Times New Roman" w:cs="Times New Roman"/>
          <w:sz w:val="28"/>
        </w:rPr>
        <w:t xml:space="preserve"> </w:t>
      </w:r>
      <w:r w:rsidR="00FF7602">
        <w:rPr>
          <w:rFonts w:ascii="Times New Roman" w:hAnsi="Times New Roman" w:cs="Times New Roman"/>
          <w:sz w:val="28"/>
        </w:rPr>
        <w:t>В</w:t>
      </w:r>
      <w:r>
        <w:rPr>
          <w:rFonts w:ascii="Times New Roman" w:hAnsi="Times New Roman" w:cs="Times New Roman"/>
          <w:sz w:val="28"/>
        </w:rPr>
        <w:t>.</w:t>
      </w:r>
      <w:r w:rsidR="00FF7602">
        <w:rPr>
          <w:rFonts w:ascii="Times New Roman" w:hAnsi="Times New Roman" w:cs="Times New Roman"/>
          <w:sz w:val="28"/>
        </w:rPr>
        <w:t>Я</w:t>
      </w:r>
      <w:r>
        <w:rPr>
          <w:rFonts w:ascii="Times New Roman" w:hAnsi="Times New Roman" w:cs="Times New Roman"/>
          <w:sz w:val="28"/>
        </w:rPr>
        <w:t>.</w:t>
      </w:r>
    </w:p>
    <w:p w:rsidR="00162E49" w:rsidRDefault="00162E49">
      <w:pPr>
        <w:rPr>
          <w:rFonts w:ascii="Times New Roman" w:hAnsi="Times New Roman" w:cs="Times New Roman"/>
          <w:sz w:val="28"/>
        </w:rPr>
      </w:pPr>
      <w:r>
        <w:rPr>
          <w:rFonts w:ascii="Times New Roman" w:hAnsi="Times New Roman" w:cs="Times New Roman"/>
          <w:sz w:val="28"/>
        </w:rPr>
        <w:br w:type="page"/>
      </w:r>
    </w:p>
    <w:p w:rsidR="00162E49" w:rsidRPr="00162E49" w:rsidRDefault="00162E49" w:rsidP="00162E49">
      <w:pPr>
        <w:pStyle w:val="a4"/>
        <w:spacing w:after="0" w:line="240" w:lineRule="auto"/>
        <w:ind w:hanging="720"/>
        <w:jc w:val="right"/>
        <w:rPr>
          <w:rFonts w:ascii="Times New Roman" w:hAnsi="Times New Roman" w:cs="Times New Roman"/>
          <w:sz w:val="28"/>
        </w:rPr>
      </w:pPr>
      <w:r w:rsidRPr="00162E49">
        <w:rPr>
          <w:rFonts w:ascii="Times New Roman" w:hAnsi="Times New Roman" w:cs="Times New Roman"/>
          <w:sz w:val="28"/>
        </w:rPr>
        <w:lastRenderedPageBreak/>
        <w:t xml:space="preserve">    Приложение </w:t>
      </w:r>
      <w:r>
        <w:rPr>
          <w:rFonts w:ascii="Times New Roman" w:hAnsi="Times New Roman" w:cs="Times New Roman"/>
          <w:sz w:val="28"/>
        </w:rPr>
        <w:t>№</w:t>
      </w:r>
      <w:r w:rsidRPr="00162E49">
        <w:rPr>
          <w:rFonts w:ascii="Times New Roman" w:hAnsi="Times New Roman" w:cs="Times New Roman"/>
          <w:sz w:val="28"/>
        </w:rPr>
        <w:t>1</w:t>
      </w:r>
    </w:p>
    <w:p w:rsidR="00162E49" w:rsidRPr="00162E49" w:rsidRDefault="00162E49" w:rsidP="00162E49">
      <w:pPr>
        <w:pStyle w:val="a4"/>
        <w:spacing w:after="0" w:line="240" w:lineRule="auto"/>
        <w:ind w:hanging="720"/>
        <w:jc w:val="right"/>
        <w:rPr>
          <w:rFonts w:ascii="Times New Roman" w:hAnsi="Times New Roman" w:cs="Times New Roman"/>
          <w:sz w:val="28"/>
        </w:rPr>
      </w:pPr>
      <w:r w:rsidRPr="00162E49">
        <w:rPr>
          <w:rFonts w:ascii="Times New Roman" w:hAnsi="Times New Roman" w:cs="Times New Roman"/>
          <w:sz w:val="28"/>
        </w:rPr>
        <w:t xml:space="preserve">    к </w:t>
      </w:r>
      <w:r>
        <w:rPr>
          <w:rFonts w:ascii="Times New Roman" w:hAnsi="Times New Roman" w:cs="Times New Roman"/>
          <w:sz w:val="28"/>
        </w:rPr>
        <w:t>Распоряжению</w:t>
      </w:r>
      <w:r w:rsidRPr="00162E49">
        <w:rPr>
          <w:rFonts w:ascii="Times New Roman" w:hAnsi="Times New Roman" w:cs="Times New Roman"/>
          <w:sz w:val="28"/>
        </w:rPr>
        <w:t xml:space="preserve"> </w:t>
      </w:r>
      <w:r>
        <w:rPr>
          <w:rFonts w:ascii="Times New Roman" w:hAnsi="Times New Roman" w:cs="Times New Roman"/>
          <w:sz w:val="28"/>
        </w:rPr>
        <w:t xml:space="preserve">№ </w:t>
      </w:r>
      <w:r w:rsidR="005A0828">
        <w:rPr>
          <w:rFonts w:ascii="Times New Roman" w:hAnsi="Times New Roman" w:cs="Times New Roman"/>
          <w:sz w:val="28"/>
        </w:rPr>
        <w:t>71</w:t>
      </w:r>
      <w:r>
        <w:rPr>
          <w:rFonts w:ascii="Times New Roman" w:hAnsi="Times New Roman" w:cs="Times New Roman"/>
          <w:sz w:val="28"/>
        </w:rPr>
        <w:t xml:space="preserve">       </w:t>
      </w:r>
      <w:r w:rsidRPr="00162E49">
        <w:rPr>
          <w:rFonts w:ascii="Times New Roman" w:hAnsi="Times New Roman" w:cs="Times New Roman"/>
          <w:sz w:val="28"/>
        </w:rPr>
        <w:t xml:space="preserve">от </w:t>
      </w:r>
      <w:r>
        <w:rPr>
          <w:rFonts w:ascii="Times New Roman" w:hAnsi="Times New Roman" w:cs="Times New Roman"/>
          <w:sz w:val="28"/>
        </w:rPr>
        <w:t>2</w:t>
      </w:r>
      <w:r w:rsidR="005A0828">
        <w:rPr>
          <w:rFonts w:ascii="Times New Roman" w:hAnsi="Times New Roman" w:cs="Times New Roman"/>
          <w:sz w:val="28"/>
        </w:rPr>
        <w:t>5</w:t>
      </w:r>
      <w:r w:rsidRPr="00162E49">
        <w:rPr>
          <w:rFonts w:ascii="Times New Roman" w:hAnsi="Times New Roman" w:cs="Times New Roman"/>
          <w:sz w:val="28"/>
        </w:rPr>
        <w:t>.12.2018 г.</w:t>
      </w:r>
    </w:p>
    <w:p w:rsidR="00162E49" w:rsidRPr="00162E49" w:rsidRDefault="00162E49" w:rsidP="00162E49">
      <w:pPr>
        <w:pStyle w:val="a4"/>
        <w:spacing w:after="0" w:line="240" w:lineRule="auto"/>
        <w:ind w:hanging="720"/>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162E49">
      <w:pPr>
        <w:pStyle w:val="a4"/>
        <w:spacing w:after="0" w:line="240" w:lineRule="auto"/>
        <w:ind w:hanging="720"/>
        <w:jc w:val="both"/>
        <w:rPr>
          <w:rFonts w:ascii="Times New Roman" w:hAnsi="Times New Roman" w:cs="Times New Roman"/>
          <w:sz w:val="28"/>
        </w:rPr>
      </w:pPr>
    </w:p>
    <w:p w:rsidR="00162E49" w:rsidRPr="00162E49" w:rsidRDefault="00162E49" w:rsidP="00162E49">
      <w:pPr>
        <w:pStyle w:val="a4"/>
        <w:spacing w:after="0" w:line="360" w:lineRule="auto"/>
        <w:ind w:left="0" w:firstLine="567"/>
        <w:jc w:val="center"/>
        <w:rPr>
          <w:rFonts w:ascii="Times New Roman" w:hAnsi="Times New Roman" w:cs="Times New Roman"/>
          <w:b/>
          <w:sz w:val="28"/>
        </w:rPr>
      </w:pPr>
      <w:r w:rsidRPr="00162E49">
        <w:rPr>
          <w:rFonts w:ascii="Times New Roman" w:hAnsi="Times New Roman" w:cs="Times New Roman"/>
          <w:b/>
          <w:sz w:val="28"/>
        </w:rPr>
        <w:t>Положение об учетной политике казенного учреждения на 2019 год</w:t>
      </w:r>
    </w:p>
    <w:p w:rsidR="00162E49" w:rsidRDefault="00162E49" w:rsidP="005A0828">
      <w:pPr>
        <w:pStyle w:val="a4"/>
        <w:spacing w:after="0" w:line="240" w:lineRule="auto"/>
        <w:ind w:left="0" w:firstLine="567"/>
        <w:jc w:val="center"/>
        <w:rPr>
          <w:rFonts w:ascii="Times New Roman" w:hAnsi="Times New Roman" w:cs="Times New Roman"/>
          <w:b/>
          <w:sz w:val="28"/>
        </w:rPr>
      </w:pPr>
    </w:p>
    <w:p w:rsidR="00162E49" w:rsidRPr="00162E49" w:rsidRDefault="00162E49" w:rsidP="005A0828">
      <w:pPr>
        <w:pStyle w:val="a4"/>
        <w:spacing w:after="0" w:line="240" w:lineRule="auto"/>
        <w:ind w:left="0" w:firstLine="567"/>
        <w:jc w:val="center"/>
        <w:rPr>
          <w:rFonts w:ascii="Times New Roman" w:hAnsi="Times New Roman" w:cs="Times New Roman"/>
          <w:b/>
          <w:sz w:val="28"/>
        </w:rPr>
      </w:pPr>
      <w:r w:rsidRPr="00162E49">
        <w:rPr>
          <w:rFonts w:ascii="Times New Roman" w:hAnsi="Times New Roman" w:cs="Times New Roman"/>
          <w:b/>
          <w:sz w:val="28"/>
        </w:rPr>
        <w:t>1. Нормативные документы, используемые для ведения учета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1.1. Бухгалтерский учет в учреждении осуществляется в соответствии со следующими документами: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Федеральным законом от 06.12.2011 г. N 402-ФЗ "О бухгалтерском учете";</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Бюджетным кодексом Российской Федерации;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Федеральным законом от 12.01.1996 г. N 7-ФЗ "О некоммерческих организациях";</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01.12.2010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06.12.2010 г. N 162н "Об утверждении Плана счетов бюджетного учета и Инструкции по его применению" (далее - Инструкция N 162н);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Приказом Минфина России от 29.11.2017 г. N 209н "Об утверждении </w:t>
      </w:r>
      <w:proofErr w:type="gramStart"/>
      <w:r w:rsidRPr="00162E49">
        <w:rPr>
          <w:rFonts w:ascii="Times New Roman" w:hAnsi="Times New Roman" w:cs="Times New Roman"/>
          <w:sz w:val="28"/>
        </w:rPr>
        <w:t>Порядка применения классификации операций сектора государственного управления</w:t>
      </w:r>
      <w:proofErr w:type="gramEnd"/>
      <w:r w:rsidRPr="00162E49">
        <w:rPr>
          <w:rFonts w:ascii="Times New Roman" w:hAnsi="Times New Roman" w:cs="Times New Roman"/>
          <w:sz w:val="28"/>
        </w:rPr>
        <w:t>";</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31.12.2016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lastRenderedPageBreak/>
        <w:t>- Приказом Минфина России от 31.12.2016 г. N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31.12.2016 г. N 258н "Об утверждении федерального стандарта бухгалтерского учета для организаций государственного сектора "Аренда" (далее - ФСБУ "Аренда");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31.12.2016 г. N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31.12.2016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30.12.2017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30.12.2017 г. N 275н "Об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30.12.2017 г. N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27.02.2018 г. N 32н "Об утверждении федерального стандарта бухгалтерского учета для организаций государственного сектора "Доходы" (далее - ФСБУ "Доходы");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Приказом Минфина России от 30.05.2018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иными нормативными документами, регулирующими вопросы бухгалтерского (бюджетного) учета.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0651F2" w:rsidRDefault="00162E49" w:rsidP="005A0828">
      <w:pPr>
        <w:pStyle w:val="a4"/>
        <w:spacing w:after="0" w:line="240" w:lineRule="auto"/>
        <w:ind w:left="0" w:firstLine="567"/>
        <w:jc w:val="center"/>
        <w:rPr>
          <w:rFonts w:ascii="Times New Roman" w:hAnsi="Times New Roman" w:cs="Times New Roman"/>
          <w:b/>
          <w:sz w:val="28"/>
        </w:rPr>
      </w:pPr>
      <w:r w:rsidRPr="000651F2">
        <w:rPr>
          <w:rFonts w:ascii="Times New Roman" w:hAnsi="Times New Roman" w:cs="Times New Roman"/>
          <w:b/>
          <w:sz w:val="28"/>
        </w:rPr>
        <w:t>2. Организационно-технический раздел</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0651F2"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2.1. Бухгалтерский учет ведется </w:t>
      </w:r>
      <w:r w:rsidR="00162E49" w:rsidRPr="00162E49">
        <w:rPr>
          <w:rFonts w:ascii="Times New Roman" w:hAnsi="Times New Roman" w:cs="Times New Roman"/>
          <w:sz w:val="28"/>
        </w:rPr>
        <w:t>бухгалтерской службой казенного учреждения, во</w:t>
      </w:r>
      <w:r>
        <w:rPr>
          <w:rFonts w:ascii="Times New Roman" w:hAnsi="Times New Roman" w:cs="Times New Roman"/>
          <w:sz w:val="28"/>
        </w:rPr>
        <w:t>зглавляемой главным бухгалтером.</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2.2. Бухгалтерский уч</w:t>
      </w:r>
      <w:r w:rsidR="000651F2">
        <w:rPr>
          <w:rFonts w:ascii="Times New Roman" w:hAnsi="Times New Roman" w:cs="Times New Roman"/>
          <w:sz w:val="28"/>
        </w:rPr>
        <w:t xml:space="preserve">ет в учреждении осуществляется </w:t>
      </w:r>
      <w:r w:rsidRPr="00162E49">
        <w:rPr>
          <w:rFonts w:ascii="Times New Roman" w:hAnsi="Times New Roman" w:cs="Times New Roman"/>
          <w:sz w:val="28"/>
        </w:rPr>
        <w:t>автоматизированным способом с использованием</w:t>
      </w:r>
      <w:r w:rsidR="000651F2">
        <w:rPr>
          <w:rFonts w:ascii="Times New Roman" w:hAnsi="Times New Roman" w:cs="Times New Roman"/>
          <w:sz w:val="28"/>
        </w:rPr>
        <w:t xml:space="preserve"> ПО «Смета» версия 3.2.</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2.3.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w:t>
      </w:r>
      <w:r w:rsidRPr="00162E49">
        <w:rPr>
          <w:rFonts w:ascii="Times New Roman" w:hAnsi="Times New Roman" w:cs="Times New Roman"/>
          <w:sz w:val="28"/>
        </w:rPr>
        <w:lastRenderedPageBreak/>
        <w:t>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Рабочий план счетов разработан на основании Единого плана счетов, Инструкции N 162н, пункта 19 ФСБУ "Концептуальные основы".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2.4. 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 счетов: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2 - приносящая доход деятельность;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3 - средства во временном распоряжении;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4 - субсидии на выполнение государственного (муниципального) задания;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5 - субсидии на иные цели;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2.5. Для отражения объектов учета и изменяющих их фактов хозяйственно</w:t>
      </w:r>
      <w:r w:rsidR="00C20194">
        <w:rPr>
          <w:rFonts w:ascii="Times New Roman" w:hAnsi="Times New Roman" w:cs="Times New Roman"/>
          <w:sz w:val="28"/>
        </w:rPr>
        <w:t>й жизни учреждением применяются</w:t>
      </w:r>
      <w:r w:rsidRPr="00162E49">
        <w:rPr>
          <w:rFonts w:ascii="Times New Roman" w:hAnsi="Times New Roman" w:cs="Times New Roman"/>
          <w:sz w:val="28"/>
        </w:rPr>
        <w:t xml:space="preserve"> унифицированные формы первичных учетных документов, утвержденные Прика</w:t>
      </w:r>
      <w:r w:rsidR="00C20194">
        <w:rPr>
          <w:rFonts w:ascii="Times New Roman" w:hAnsi="Times New Roman" w:cs="Times New Roman"/>
          <w:sz w:val="28"/>
        </w:rPr>
        <w:t xml:space="preserve">зом Минфина России N 52н. </w:t>
      </w:r>
      <w:r w:rsidRPr="00162E49">
        <w:rPr>
          <w:rFonts w:ascii="Times New Roman" w:hAnsi="Times New Roman" w:cs="Times New Roman"/>
          <w:sz w:val="28"/>
        </w:rPr>
        <w:t>Первичные (сводные) учетные документы составляются на бумажных носителях.</w:t>
      </w:r>
      <w:r w:rsidR="00C20194">
        <w:rPr>
          <w:rFonts w:ascii="Times New Roman" w:hAnsi="Times New Roman" w:cs="Times New Roman"/>
          <w:sz w:val="28"/>
        </w:rPr>
        <w:t xml:space="preserve"> </w:t>
      </w:r>
      <w:r w:rsidRPr="00162E49">
        <w:rPr>
          <w:rFonts w:ascii="Times New Roman" w:hAnsi="Times New Roman" w:cs="Times New Roman"/>
          <w:sz w:val="28"/>
        </w:rPr>
        <w:t>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казенного учреждения или уполномоченных им на то лиц.</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Документы, которыми оформляются факты хозяйственной жизни с денежными средствами, принимаются к учету при наличии на документе подписей руководителя казенного учреждения и главного бухгалтера или уполномоченных ими лиц</w:t>
      </w:r>
      <w:proofErr w:type="gramStart"/>
      <w:r w:rsidRPr="00162E49">
        <w:rPr>
          <w:rFonts w:ascii="Times New Roman" w:hAnsi="Times New Roman" w:cs="Times New Roman"/>
          <w:sz w:val="28"/>
        </w:rPr>
        <w:t>.</w:t>
      </w:r>
      <w:proofErr w:type="gramEnd"/>
      <w:r w:rsidR="00C20194">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статья 9 Закона N 402-ФЗ, пункты 25 - 26 ФСБУ "Концептуальные основы").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2.6. Для систематизации и накопления информации, содержащейся в принятых к учету первичных (сводных) учетных документах, учреждением </w:t>
      </w:r>
      <w:r w:rsidR="00C20194">
        <w:rPr>
          <w:rFonts w:ascii="Times New Roman" w:hAnsi="Times New Roman" w:cs="Times New Roman"/>
          <w:sz w:val="28"/>
        </w:rPr>
        <w:t>применяются</w:t>
      </w:r>
      <w:r w:rsidRPr="00162E49">
        <w:rPr>
          <w:rFonts w:ascii="Times New Roman" w:hAnsi="Times New Roman" w:cs="Times New Roman"/>
          <w:sz w:val="28"/>
        </w:rPr>
        <w:t xml:space="preserve"> регистры бухгалтерского учета, формы которы</w:t>
      </w:r>
      <w:r w:rsidR="00C20194">
        <w:rPr>
          <w:rFonts w:ascii="Times New Roman" w:hAnsi="Times New Roman" w:cs="Times New Roman"/>
          <w:sz w:val="28"/>
        </w:rPr>
        <w:t>х утверждены Приказом N 52н.</w:t>
      </w:r>
    </w:p>
    <w:p w:rsidR="00162E49" w:rsidRPr="00C20194"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2.7. Регистры бухгалтерского учета формируются в</w:t>
      </w:r>
      <w:r w:rsidR="00C20194">
        <w:rPr>
          <w:rFonts w:ascii="Times New Roman" w:hAnsi="Times New Roman" w:cs="Times New Roman"/>
          <w:sz w:val="28"/>
        </w:rPr>
        <w:t xml:space="preserve"> виде книг, журналов, карточек на бумажных носителях.</w:t>
      </w:r>
    </w:p>
    <w:p w:rsidR="00C20194"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Регистры б</w:t>
      </w:r>
      <w:r w:rsidR="00C20194">
        <w:rPr>
          <w:rFonts w:ascii="Times New Roman" w:hAnsi="Times New Roman" w:cs="Times New Roman"/>
          <w:sz w:val="28"/>
        </w:rPr>
        <w:t>ухгалтерского учета формируются</w:t>
      </w:r>
      <w:r w:rsidRPr="00C20194">
        <w:rPr>
          <w:rFonts w:ascii="Times New Roman" w:hAnsi="Times New Roman" w:cs="Times New Roman"/>
          <w:sz w:val="28"/>
        </w:rPr>
        <w:t xml:space="preserve"> по итогам квартала</w:t>
      </w:r>
      <w:proofErr w:type="gramStart"/>
      <w:r w:rsidRPr="00C20194">
        <w:rPr>
          <w:rFonts w:ascii="Times New Roman" w:hAnsi="Times New Roman" w:cs="Times New Roman"/>
          <w:sz w:val="28"/>
        </w:rPr>
        <w:t>.</w:t>
      </w:r>
      <w:proofErr w:type="gramEnd"/>
      <w:r w:rsidR="00C20194">
        <w:rPr>
          <w:rFonts w:ascii="Times New Roman" w:hAnsi="Times New Roman" w:cs="Times New Roman"/>
          <w:sz w:val="28"/>
        </w:rPr>
        <w:t xml:space="preserve"> </w:t>
      </w:r>
      <w:r w:rsidRPr="00C20194">
        <w:rPr>
          <w:rFonts w:ascii="Times New Roman" w:hAnsi="Times New Roman" w:cs="Times New Roman"/>
          <w:sz w:val="28"/>
        </w:rPr>
        <w:t>(</w:t>
      </w:r>
      <w:proofErr w:type="gramStart"/>
      <w:r w:rsidRPr="00C20194">
        <w:rPr>
          <w:rFonts w:ascii="Times New Roman" w:hAnsi="Times New Roman" w:cs="Times New Roman"/>
          <w:sz w:val="28"/>
        </w:rPr>
        <w:t>о</w:t>
      </w:r>
      <w:proofErr w:type="gramEnd"/>
      <w:r w:rsidRPr="00C20194">
        <w:rPr>
          <w:rFonts w:ascii="Times New Roman" w:hAnsi="Times New Roman" w:cs="Times New Roman"/>
          <w:sz w:val="28"/>
        </w:rPr>
        <w:t>снование: пункт 11 Инструкции N 157н).</w:t>
      </w:r>
    </w:p>
    <w:p w:rsidR="00162E49" w:rsidRPr="005A0828" w:rsidRDefault="00162E49" w:rsidP="005A0828">
      <w:pPr>
        <w:pStyle w:val="a4"/>
        <w:spacing w:after="0" w:line="240" w:lineRule="auto"/>
        <w:ind w:left="0" w:firstLine="567"/>
        <w:jc w:val="both"/>
        <w:rPr>
          <w:rFonts w:ascii="Times New Roman" w:hAnsi="Times New Roman" w:cs="Times New Roman"/>
          <w:sz w:val="28"/>
        </w:rPr>
      </w:pPr>
      <w:r w:rsidRPr="005A0828">
        <w:rPr>
          <w:rFonts w:ascii="Times New Roman" w:hAnsi="Times New Roman" w:cs="Times New Roman"/>
          <w:sz w:val="28"/>
        </w:rPr>
        <w:t>2.8. Правила документооборота, в том числе порядок и сроки передачи первичных (сводных) учетных документов (график документооборота), установлены в Приложении к настоящему Положению об учетной политике.</w:t>
      </w:r>
    </w:p>
    <w:p w:rsidR="00162E49" w:rsidRPr="005A0828" w:rsidRDefault="00162E49" w:rsidP="005A0828">
      <w:pPr>
        <w:pStyle w:val="a4"/>
        <w:spacing w:after="0" w:line="240" w:lineRule="auto"/>
        <w:ind w:left="0" w:firstLine="567"/>
        <w:jc w:val="both"/>
        <w:rPr>
          <w:rFonts w:ascii="Times New Roman" w:hAnsi="Times New Roman" w:cs="Times New Roman"/>
          <w:sz w:val="28"/>
        </w:rPr>
      </w:pPr>
      <w:r w:rsidRPr="005A0828">
        <w:rPr>
          <w:rFonts w:ascii="Times New Roman" w:hAnsi="Times New Roman" w:cs="Times New Roman"/>
          <w:sz w:val="28"/>
        </w:rPr>
        <w:t xml:space="preserve">    (основание: пункт 22 ФСБУ "Концептуальные основы").</w:t>
      </w:r>
    </w:p>
    <w:p w:rsidR="00162E49" w:rsidRPr="00C20194"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2.9. Учреждением представляется отчетность, формируемая на бумажных носителях и в электронном виде в</w:t>
      </w:r>
      <w:r w:rsidR="00C20194">
        <w:rPr>
          <w:rFonts w:ascii="Times New Roman" w:hAnsi="Times New Roman" w:cs="Times New Roman"/>
          <w:sz w:val="28"/>
        </w:rPr>
        <w:t xml:space="preserve"> соответствии с Приказом N 191н,</w:t>
      </w:r>
      <w:r w:rsidRPr="00C20194">
        <w:rPr>
          <w:rFonts w:ascii="Times New Roman" w:hAnsi="Times New Roman" w:cs="Times New Roman"/>
          <w:sz w:val="28"/>
        </w:rPr>
        <w:t xml:space="preserve"> бюджетная отчетность.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lastRenderedPageBreak/>
        <w:t>Отчетность представляется учредителю в электронной форме в сроки, установленные руководителем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2.10.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Уровень суще</w:t>
      </w:r>
      <w:r w:rsidR="00C20194">
        <w:rPr>
          <w:rFonts w:ascii="Times New Roman" w:hAnsi="Times New Roman" w:cs="Times New Roman"/>
          <w:sz w:val="28"/>
        </w:rPr>
        <w:t xml:space="preserve">ственности установлен в размере </w:t>
      </w:r>
      <w:r w:rsidRPr="00162E49">
        <w:rPr>
          <w:rFonts w:ascii="Times New Roman" w:hAnsi="Times New Roman" w:cs="Times New Roman"/>
          <w:sz w:val="28"/>
        </w:rPr>
        <w:t>5 процентов</w:t>
      </w:r>
      <w:r w:rsidR="00C20194">
        <w:rPr>
          <w:rFonts w:ascii="Times New Roman" w:hAnsi="Times New Roman" w:cs="Times New Roman"/>
          <w:sz w:val="28"/>
        </w:rPr>
        <w:t>.</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2.11.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Событиями после отчетной даты признаются: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события, подтверждающие условия хозяйственной деятельности учреждения, существовавшие на отчетную дату;</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события, свидетельствующие об условиях хозяйственной деятельности учреждения, возникших на отчетную дату.</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2.12. В целях равномерного учета расходов учреждение создает: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(служащего)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2.13. </w:t>
      </w:r>
      <w:r w:rsidR="00D2625C">
        <w:rPr>
          <w:rFonts w:ascii="Times New Roman" w:hAnsi="Times New Roman" w:cs="Times New Roman"/>
          <w:sz w:val="28"/>
        </w:rPr>
        <w:t>О</w:t>
      </w:r>
      <w:r w:rsidRPr="00162E49">
        <w:rPr>
          <w:rFonts w:ascii="Times New Roman" w:hAnsi="Times New Roman" w:cs="Times New Roman"/>
          <w:sz w:val="28"/>
        </w:rPr>
        <w:t>рганизаци</w:t>
      </w:r>
      <w:r w:rsidR="00D2625C">
        <w:rPr>
          <w:rFonts w:ascii="Times New Roman" w:hAnsi="Times New Roman" w:cs="Times New Roman"/>
          <w:sz w:val="28"/>
        </w:rPr>
        <w:t>я</w:t>
      </w:r>
      <w:r w:rsidRPr="00162E49">
        <w:rPr>
          <w:rFonts w:ascii="Times New Roman" w:hAnsi="Times New Roman" w:cs="Times New Roman"/>
          <w:sz w:val="28"/>
        </w:rPr>
        <w:t xml:space="preserve"> и обеспечени</w:t>
      </w:r>
      <w:r w:rsidR="00D2625C">
        <w:rPr>
          <w:rFonts w:ascii="Times New Roman" w:hAnsi="Times New Roman" w:cs="Times New Roman"/>
          <w:sz w:val="28"/>
        </w:rPr>
        <w:t>е</w:t>
      </w:r>
      <w:r w:rsidRPr="00162E49">
        <w:rPr>
          <w:rFonts w:ascii="Times New Roman" w:hAnsi="Times New Roman" w:cs="Times New Roman"/>
          <w:sz w:val="28"/>
        </w:rPr>
        <w:t xml:space="preserve"> (осуществлени</w:t>
      </w:r>
      <w:r w:rsidR="00D2625C">
        <w:rPr>
          <w:rFonts w:ascii="Times New Roman" w:hAnsi="Times New Roman" w:cs="Times New Roman"/>
          <w:sz w:val="28"/>
        </w:rPr>
        <w:t>е</w:t>
      </w:r>
      <w:r w:rsidRPr="00162E49">
        <w:rPr>
          <w:rFonts w:ascii="Times New Roman" w:hAnsi="Times New Roman" w:cs="Times New Roman"/>
          <w:sz w:val="28"/>
        </w:rPr>
        <w:t>) внутреннего финансового контроля</w:t>
      </w:r>
      <w:r w:rsidR="00D2625C">
        <w:rPr>
          <w:rFonts w:ascii="Times New Roman" w:hAnsi="Times New Roman" w:cs="Times New Roman"/>
          <w:sz w:val="28"/>
        </w:rPr>
        <w:t xml:space="preserve"> </w:t>
      </w:r>
      <w:proofErr w:type="gramStart"/>
      <w:r w:rsidR="00D2625C">
        <w:rPr>
          <w:rFonts w:ascii="Times New Roman" w:hAnsi="Times New Roman" w:cs="Times New Roman"/>
          <w:sz w:val="28"/>
        </w:rPr>
        <w:t>согласно соглашения</w:t>
      </w:r>
      <w:proofErr w:type="gramEnd"/>
      <w:r w:rsidR="00D2625C">
        <w:rPr>
          <w:rFonts w:ascii="Times New Roman" w:hAnsi="Times New Roman" w:cs="Times New Roman"/>
          <w:sz w:val="28"/>
        </w:rPr>
        <w:t xml:space="preserve"> от 28.09.2018 года передано в виде полномочия для реализации в администрацию МО «</w:t>
      </w:r>
      <w:proofErr w:type="spellStart"/>
      <w:r w:rsidR="00D2625C">
        <w:rPr>
          <w:rFonts w:ascii="Times New Roman" w:hAnsi="Times New Roman" w:cs="Times New Roman"/>
          <w:sz w:val="28"/>
        </w:rPr>
        <w:t>Онгудайский</w:t>
      </w:r>
      <w:proofErr w:type="spellEnd"/>
      <w:r w:rsidR="00D2625C">
        <w:rPr>
          <w:rFonts w:ascii="Times New Roman" w:hAnsi="Times New Roman" w:cs="Times New Roman"/>
          <w:sz w:val="28"/>
        </w:rPr>
        <w:t xml:space="preserve"> район»</w:t>
      </w:r>
      <w:r w:rsidRPr="00162E49">
        <w:rPr>
          <w:rFonts w:ascii="Times New Roman" w:hAnsi="Times New Roman" w:cs="Times New Roman"/>
          <w:sz w:val="28"/>
        </w:rPr>
        <w:t>.</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2.14. Закупка товаров (работ, услуг) для государственных (муниципальных) нужд осуществляется в соответствии с Федеральным законом от 05.04.2013 г. N 44-ФЗ "О контрактной системе в сфере закупок товаров, работ, услуг для обеспечения деятельности государственных и муниципальных учреждений" и планом закупок.</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2.15.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Справедливая стоимость для различных видов акти</w:t>
      </w:r>
      <w:r w:rsidR="00D2625C">
        <w:rPr>
          <w:rFonts w:ascii="Times New Roman" w:hAnsi="Times New Roman" w:cs="Times New Roman"/>
          <w:sz w:val="28"/>
        </w:rPr>
        <w:t>вов и обязательств определяется методом рыночных цен.</w:t>
      </w:r>
    </w:p>
    <w:p w:rsidR="00162E49" w:rsidRPr="00D2625C"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2.1</w:t>
      </w:r>
      <w:r w:rsidR="005A0828">
        <w:rPr>
          <w:rFonts w:ascii="Times New Roman" w:hAnsi="Times New Roman" w:cs="Times New Roman"/>
          <w:sz w:val="28"/>
        </w:rPr>
        <w:t>6</w:t>
      </w:r>
      <w:r w:rsidRPr="00162E49">
        <w:rPr>
          <w:rFonts w:ascii="Times New Roman" w:hAnsi="Times New Roman" w:cs="Times New Roman"/>
          <w:sz w:val="28"/>
        </w:rPr>
        <w:t>. Денежные средства в подотчет выдаются на срок</w:t>
      </w:r>
      <w:r w:rsidR="00D2625C">
        <w:rPr>
          <w:rFonts w:ascii="Times New Roman" w:hAnsi="Times New Roman" w:cs="Times New Roman"/>
          <w:sz w:val="28"/>
        </w:rPr>
        <w:t xml:space="preserve"> до 30 дней.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Перечень лиц, имеющих право на получение денежных сре</w:t>
      </w:r>
      <w:proofErr w:type="gramStart"/>
      <w:r w:rsidRPr="00162E49">
        <w:rPr>
          <w:rFonts w:ascii="Times New Roman" w:hAnsi="Times New Roman" w:cs="Times New Roman"/>
          <w:sz w:val="28"/>
        </w:rPr>
        <w:t>дств в п</w:t>
      </w:r>
      <w:proofErr w:type="gramEnd"/>
      <w:r w:rsidRPr="00162E49">
        <w:rPr>
          <w:rFonts w:ascii="Times New Roman" w:hAnsi="Times New Roman" w:cs="Times New Roman"/>
          <w:sz w:val="28"/>
        </w:rPr>
        <w:t>одотчет утверждается Приказом руководителя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D2625C" w:rsidRDefault="00162E49" w:rsidP="005A0828">
      <w:pPr>
        <w:pStyle w:val="a4"/>
        <w:spacing w:after="0" w:line="240" w:lineRule="auto"/>
        <w:ind w:left="0" w:firstLine="567"/>
        <w:jc w:val="center"/>
        <w:rPr>
          <w:rFonts w:ascii="Times New Roman" w:hAnsi="Times New Roman" w:cs="Times New Roman"/>
          <w:b/>
          <w:sz w:val="28"/>
        </w:rPr>
      </w:pPr>
      <w:r w:rsidRPr="00D2625C">
        <w:rPr>
          <w:rFonts w:ascii="Times New Roman" w:hAnsi="Times New Roman" w:cs="Times New Roman"/>
          <w:b/>
          <w:sz w:val="28"/>
        </w:rPr>
        <w:lastRenderedPageBreak/>
        <w:t>3. М</w:t>
      </w:r>
      <w:r w:rsidR="00D2625C">
        <w:rPr>
          <w:rFonts w:ascii="Times New Roman" w:hAnsi="Times New Roman" w:cs="Times New Roman"/>
          <w:b/>
          <w:sz w:val="28"/>
        </w:rPr>
        <w:t>етодический раздел учетной политики учреждения в части ведения бухгалтерского учета</w:t>
      </w:r>
      <w:r w:rsidRPr="00D2625C">
        <w:rPr>
          <w:rFonts w:ascii="Times New Roman" w:hAnsi="Times New Roman" w:cs="Times New Roman"/>
          <w:b/>
          <w:sz w:val="28"/>
        </w:rPr>
        <w:t xml:space="preserve"> </w:t>
      </w:r>
    </w:p>
    <w:p w:rsidR="00D2625C" w:rsidRDefault="00D2625C"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1.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Учет основных средств ведется учреждением в соответствии с ФСБУ "Основные средства", применяемым одновременно с ФСБУ "Концептуальные основы" и Инструкцией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3.1.1. Критерии признания активов основными средствами.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Активы (не зависимо от стоимости) принимаются к учету в качестве объектов основных средства (далее - ОС) при одновременном соблюдении следующих условий: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срок полезного использования актива составляет более 12 месяцев;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Материальные объекты имущества (за исключением периодических изданий), составляющие библиотечный фонд учреждения, принимаются к бухгалтерскому учету в качестве ОС, независимо от срока их полезного использования</w:t>
      </w:r>
      <w:proofErr w:type="gramStart"/>
      <w:r w:rsidRPr="00162E49">
        <w:rPr>
          <w:rFonts w:ascii="Times New Roman" w:hAnsi="Times New Roman" w:cs="Times New Roman"/>
          <w:sz w:val="28"/>
        </w:rPr>
        <w:t>.</w:t>
      </w:r>
      <w:proofErr w:type="gramEnd"/>
      <w:r w:rsidR="00D2625C">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пункты 7, 8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3.1.2. Оценка ОС при принятии их к учету.</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При поступлении ОС в результате обменной операции, его первоначальная стоимость определяется в порядке, установленном пунктами 15, 20 и 21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При поступлении ОС в результате необменной операции, ОС принимается к учету по справедливой стоимости на дату его приобретения</w:t>
      </w:r>
      <w:proofErr w:type="gramStart"/>
      <w:r w:rsidRPr="00162E49">
        <w:rPr>
          <w:rFonts w:ascii="Times New Roman" w:hAnsi="Times New Roman" w:cs="Times New Roman"/>
          <w:sz w:val="28"/>
        </w:rPr>
        <w:t>.</w:t>
      </w:r>
      <w:proofErr w:type="gramEnd"/>
      <w:r w:rsidR="00455617">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22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roofErr w:type="gramStart"/>
      <w:r w:rsidRPr="00162E49">
        <w:rPr>
          <w:rFonts w:ascii="Times New Roman" w:hAnsi="Times New Roman" w:cs="Times New Roman"/>
          <w:sz w:val="28"/>
        </w:rPr>
        <w:t>.</w:t>
      </w:r>
      <w:proofErr w:type="gramEnd"/>
      <w:r w:rsidR="00455617">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52, 54 ФСБУ "Концептуальные основы", пункт 31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w:t>
      </w:r>
      <w:r w:rsidRPr="00162E49">
        <w:rPr>
          <w:rFonts w:ascii="Times New Roman" w:hAnsi="Times New Roman" w:cs="Times New Roman"/>
          <w:sz w:val="28"/>
        </w:rPr>
        <w:lastRenderedPageBreak/>
        <w:t xml:space="preserve">учитываются на </w:t>
      </w:r>
      <w:proofErr w:type="spellStart"/>
      <w:r w:rsidRPr="00162E49">
        <w:rPr>
          <w:rFonts w:ascii="Times New Roman" w:hAnsi="Times New Roman" w:cs="Times New Roman"/>
          <w:sz w:val="28"/>
        </w:rPr>
        <w:t>забалансов</w:t>
      </w:r>
      <w:r w:rsidR="00455617">
        <w:rPr>
          <w:rFonts w:ascii="Times New Roman" w:hAnsi="Times New Roman" w:cs="Times New Roman"/>
          <w:sz w:val="28"/>
        </w:rPr>
        <w:t>ых</w:t>
      </w:r>
      <w:proofErr w:type="spellEnd"/>
      <w:r w:rsidRPr="00162E49">
        <w:rPr>
          <w:rFonts w:ascii="Times New Roman" w:hAnsi="Times New Roman" w:cs="Times New Roman"/>
          <w:sz w:val="28"/>
        </w:rPr>
        <w:t xml:space="preserve"> счет</w:t>
      </w:r>
      <w:r w:rsidR="00455617">
        <w:rPr>
          <w:rFonts w:ascii="Times New Roman" w:hAnsi="Times New Roman" w:cs="Times New Roman"/>
          <w:sz w:val="28"/>
        </w:rPr>
        <w:t>ах</w:t>
      </w:r>
      <w:r w:rsidRPr="00162E49">
        <w:rPr>
          <w:rFonts w:ascii="Times New Roman" w:hAnsi="Times New Roman" w:cs="Times New Roman"/>
          <w:sz w:val="28"/>
        </w:rPr>
        <w:t xml:space="preserve"> Рабочего плана счетов</w:t>
      </w:r>
      <w:proofErr w:type="gramStart"/>
      <w:r w:rsidRPr="00162E49">
        <w:rPr>
          <w:rFonts w:ascii="Times New Roman" w:hAnsi="Times New Roman" w:cs="Times New Roman"/>
          <w:sz w:val="28"/>
        </w:rPr>
        <w:t>.</w:t>
      </w:r>
      <w:proofErr w:type="gramEnd"/>
      <w:r w:rsidR="00455617">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8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3.1.3. Единица учета ОС.</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Единицей учета основных средств является инвентарный объект. Критерии признания объекта ОС, предусмотренные пунктом 8 ФСБУ "Основные средства", применяются к инвентарному объекту в целом.</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 объединяются в один инвентарный объект</w:t>
      </w:r>
      <w:proofErr w:type="gramStart"/>
      <w:r w:rsidRPr="00162E49">
        <w:rPr>
          <w:rFonts w:ascii="Times New Roman" w:hAnsi="Times New Roman" w:cs="Times New Roman"/>
          <w:sz w:val="28"/>
        </w:rPr>
        <w:t>.</w:t>
      </w:r>
      <w:proofErr w:type="gramEnd"/>
      <w:r w:rsidR="00455617">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10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Структурная часть объекта ОС, срок полезного использования которой существенно отличается от сроков полезного использования других частей этого ОС, учитывается как самостоятельный инвентарный объект. Сроки полезного использования структурных частей ОС считаются </w:t>
      </w:r>
      <w:proofErr w:type="gramStart"/>
      <w:r w:rsidRPr="00162E49">
        <w:rPr>
          <w:rFonts w:ascii="Times New Roman" w:hAnsi="Times New Roman" w:cs="Times New Roman"/>
          <w:sz w:val="28"/>
        </w:rPr>
        <w:t>существенно разл</w:t>
      </w:r>
      <w:r w:rsidR="00455617">
        <w:rPr>
          <w:rFonts w:ascii="Times New Roman" w:hAnsi="Times New Roman" w:cs="Times New Roman"/>
          <w:sz w:val="28"/>
        </w:rPr>
        <w:t>ичными</w:t>
      </w:r>
      <w:proofErr w:type="gramEnd"/>
      <w:r w:rsidR="00455617">
        <w:rPr>
          <w:rFonts w:ascii="Times New Roman" w:hAnsi="Times New Roman" w:cs="Times New Roman"/>
          <w:sz w:val="28"/>
        </w:rPr>
        <w:t xml:space="preserve">, если </w:t>
      </w:r>
      <w:r w:rsidRPr="00162E49">
        <w:rPr>
          <w:rFonts w:ascii="Times New Roman" w:hAnsi="Times New Roman" w:cs="Times New Roman"/>
          <w:sz w:val="28"/>
        </w:rPr>
        <w:t>части объекта относятся к разным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г. N 1 (далее - Классификация ОС).</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3.1.4. Порядок формирования инвентарных номеров ОС.</w:t>
      </w:r>
    </w:p>
    <w:p w:rsidR="0045561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Каждому инвентарному объекту ОС присваивается уникаль</w:t>
      </w:r>
      <w:r w:rsidR="00455617">
        <w:rPr>
          <w:rFonts w:ascii="Times New Roman" w:hAnsi="Times New Roman" w:cs="Times New Roman"/>
          <w:sz w:val="28"/>
        </w:rPr>
        <w:t>ный инвентарный порядковый номер.</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Присвоенный объекту основных средств инвен</w:t>
      </w:r>
      <w:r w:rsidR="00455617">
        <w:rPr>
          <w:rFonts w:ascii="Times New Roman" w:hAnsi="Times New Roman" w:cs="Times New Roman"/>
          <w:sz w:val="28"/>
        </w:rPr>
        <w:t>тарный номер обозначается путем</w:t>
      </w:r>
      <w:r w:rsidRPr="00162E49">
        <w:rPr>
          <w:rFonts w:ascii="Times New Roman" w:hAnsi="Times New Roman" w:cs="Times New Roman"/>
          <w:sz w:val="28"/>
        </w:rPr>
        <w:t xml:space="preserve"> нанесения на </w:t>
      </w:r>
      <w:r w:rsidR="00455617">
        <w:rPr>
          <w:rFonts w:ascii="Times New Roman" w:hAnsi="Times New Roman" w:cs="Times New Roman"/>
          <w:sz w:val="28"/>
        </w:rPr>
        <w:t>объект учета несмываемой краски</w:t>
      </w:r>
      <w:proofErr w:type="gramStart"/>
      <w:r w:rsidR="00455617">
        <w:rPr>
          <w:rFonts w:ascii="Times New Roman" w:hAnsi="Times New Roman" w:cs="Times New Roman"/>
          <w:sz w:val="28"/>
        </w:rPr>
        <w:t>.</w:t>
      </w:r>
      <w:proofErr w:type="gramEnd"/>
      <w:r w:rsidR="00455617">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9 ФСБУ "Основные средства", пункт 46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3.1.5. Порядок определения срока полезного использования ОС.</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3.1.6. Начисление амортизации по ОС.</w:t>
      </w:r>
    </w:p>
    <w:p w:rsidR="00162E49" w:rsidRPr="0045561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Учреждение начисляет амортизаци</w:t>
      </w:r>
      <w:r w:rsidR="00455617">
        <w:rPr>
          <w:rFonts w:ascii="Times New Roman" w:hAnsi="Times New Roman" w:cs="Times New Roman"/>
          <w:sz w:val="28"/>
        </w:rPr>
        <w:t>ю по объектам основным средств линейным методом.</w:t>
      </w:r>
    </w:p>
    <w:p w:rsidR="00162E49" w:rsidRPr="0045561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roofErr w:type="gramStart"/>
      <w:r w:rsidR="00455617">
        <w:rPr>
          <w:rFonts w:ascii="Times New Roman" w:hAnsi="Times New Roman" w:cs="Times New Roman"/>
          <w:sz w:val="28"/>
        </w:rPr>
        <w:t>.</w:t>
      </w:r>
      <w:proofErr w:type="gramEnd"/>
      <w:r w:rsidR="00455617">
        <w:rPr>
          <w:rFonts w:ascii="Times New Roman" w:hAnsi="Times New Roman" w:cs="Times New Roman"/>
          <w:sz w:val="28"/>
        </w:rPr>
        <w:t xml:space="preserve"> </w:t>
      </w:r>
      <w:r w:rsidRPr="00455617">
        <w:rPr>
          <w:rFonts w:ascii="Times New Roman" w:hAnsi="Times New Roman" w:cs="Times New Roman"/>
          <w:sz w:val="28"/>
        </w:rPr>
        <w:t>(</w:t>
      </w:r>
      <w:proofErr w:type="gramStart"/>
      <w:r w:rsidRPr="00455617">
        <w:rPr>
          <w:rFonts w:ascii="Times New Roman" w:hAnsi="Times New Roman" w:cs="Times New Roman"/>
          <w:sz w:val="28"/>
        </w:rPr>
        <w:t>о</w:t>
      </w:r>
      <w:proofErr w:type="gramEnd"/>
      <w:r w:rsidRPr="00455617">
        <w:rPr>
          <w:rFonts w:ascii="Times New Roman" w:hAnsi="Times New Roman" w:cs="Times New Roman"/>
          <w:sz w:val="28"/>
        </w:rPr>
        <w:t>снование: пункт 40 ФСБУ "Основные средства").</w:t>
      </w:r>
    </w:p>
    <w:p w:rsidR="00162E49" w:rsidRPr="0045561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3.1.7. Учреждение проводит переоц</w:t>
      </w:r>
      <w:r w:rsidR="00455617">
        <w:rPr>
          <w:rFonts w:ascii="Times New Roman" w:hAnsi="Times New Roman" w:cs="Times New Roman"/>
          <w:sz w:val="28"/>
        </w:rPr>
        <w:t>енку объектов основных средств.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proofErr w:type="gramStart"/>
      <w:r w:rsidRPr="00162E49">
        <w:rPr>
          <w:rFonts w:ascii="Times New Roman" w:hAnsi="Times New Roman" w:cs="Times New Roman"/>
          <w:sz w:val="28"/>
        </w:rPr>
        <w:t xml:space="preserve">При переоценке ОС (в том числе объектов основных средств, отчуждаемых не в пользу организаций государственного сектора) учреждение учитывает суммы накопленной амортизации, </w:t>
      </w:r>
      <w:r w:rsidR="00455617">
        <w:rPr>
          <w:rFonts w:ascii="Times New Roman" w:hAnsi="Times New Roman" w:cs="Times New Roman"/>
          <w:sz w:val="28"/>
        </w:rPr>
        <w:t xml:space="preserve">исчисленной на дату переоценки </w:t>
      </w:r>
      <w:r w:rsidR="00455617">
        <w:rPr>
          <w:rFonts w:ascii="Times New Roman" w:hAnsi="Times New Roman" w:cs="Times New Roman"/>
          <w:sz w:val="28"/>
        </w:rPr>
        <w:lastRenderedPageBreak/>
        <w:t xml:space="preserve">- </w:t>
      </w:r>
      <w:r w:rsidRPr="00162E49">
        <w:rPr>
          <w:rFonts w:ascii="Times New Roman" w:hAnsi="Times New Roman" w:cs="Times New Roman"/>
          <w:sz w:val="28"/>
        </w:rPr>
        <w:t>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rsidRPr="00162E49">
        <w:rPr>
          <w:rFonts w:ascii="Times New Roman" w:hAnsi="Times New Roman" w:cs="Times New Roman"/>
          <w:sz w:val="28"/>
        </w:rPr>
        <w:t xml:space="preserve">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Величина корректировки, возникающая при пересчете накопленной амортизации, образует часть суммы увеличения или уменьшения остаточной стоимости ОС, подлежащей отражению в учете.</w:t>
      </w:r>
    </w:p>
    <w:p w:rsidR="00455617" w:rsidRDefault="00455617"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 Материальные запасы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3.2.1. В 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стоимости.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3.2.2. Аналитический учет </w:t>
      </w:r>
      <w:r w:rsidR="00A14F08">
        <w:rPr>
          <w:rFonts w:ascii="Times New Roman" w:hAnsi="Times New Roman" w:cs="Times New Roman"/>
          <w:sz w:val="28"/>
        </w:rPr>
        <w:t>материальных запасов ведется по</w:t>
      </w:r>
      <w:r w:rsidRPr="00162E49">
        <w:rPr>
          <w:rFonts w:ascii="Times New Roman" w:hAnsi="Times New Roman" w:cs="Times New Roman"/>
          <w:sz w:val="28"/>
        </w:rPr>
        <w:t xml:space="preserve"> наименованиям запасов; местам хранения;</w:t>
      </w:r>
      <w:r w:rsidR="00A14F08">
        <w:rPr>
          <w:rFonts w:ascii="Times New Roman" w:hAnsi="Times New Roman" w:cs="Times New Roman"/>
          <w:sz w:val="28"/>
        </w:rPr>
        <w:t xml:space="preserve"> </w:t>
      </w:r>
      <w:r w:rsidRPr="00162E49">
        <w:rPr>
          <w:rFonts w:ascii="Times New Roman" w:hAnsi="Times New Roman" w:cs="Times New Roman"/>
          <w:sz w:val="28"/>
        </w:rPr>
        <w:t>материально-ответственным лицам.</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101 Инструкции N 157н).</w:t>
      </w:r>
    </w:p>
    <w:p w:rsidR="00162E49" w:rsidRPr="00A14F08"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3.2.3. Выбытие (отпуск) мат</w:t>
      </w:r>
      <w:r w:rsidR="00A14F08">
        <w:rPr>
          <w:rFonts w:ascii="Times New Roman" w:hAnsi="Times New Roman" w:cs="Times New Roman"/>
          <w:sz w:val="28"/>
        </w:rPr>
        <w:t xml:space="preserve">ериальных запасов производится </w:t>
      </w:r>
      <w:r w:rsidRPr="00A14F08">
        <w:rPr>
          <w:rFonts w:ascii="Times New Roman" w:hAnsi="Times New Roman" w:cs="Times New Roman"/>
          <w:sz w:val="28"/>
        </w:rPr>
        <w:t>по фактической себестоимости каждой едини</w:t>
      </w:r>
      <w:r w:rsidR="00A14F08">
        <w:rPr>
          <w:rFonts w:ascii="Times New Roman" w:hAnsi="Times New Roman" w:cs="Times New Roman"/>
          <w:sz w:val="28"/>
        </w:rPr>
        <w:t>цы.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При списании горюче-с</w:t>
      </w:r>
      <w:r w:rsidR="00A14F08">
        <w:rPr>
          <w:rFonts w:ascii="Times New Roman" w:hAnsi="Times New Roman" w:cs="Times New Roman"/>
          <w:sz w:val="28"/>
        </w:rPr>
        <w:t>мазочных материалов применяются</w:t>
      </w:r>
      <w:r w:rsidRPr="00162E49">
        <w:rPr>
          <w:rFonts w:ascii="Times New Roman" w:hAnsi="Times New Roman" w:cs="Times New Roman"/>
          <w:sz w:val="28"/>
        </w:rPr>
        <w:t xml:space="preserve"> нормы, разработанные учреждением на основании Методических рекомендаций "Нормы расхода топлив и смазочных материалов на автомобильном транспорте", утвержденные Распоряжением Минтранса России от 14.03.2008 г. N АМ-23-р.</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Подтверждением расхода ГСМ являются путевые листы, оформляемые и представляемые в бухгалтерию в соответствии с утвержденным графиком документооборота.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 Себестоимость оказанных услуг, выполненных работ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3.3.1.1. К прямым расходам относятся:</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оплату труда и соответствующие суммы страховых взносов на обязательные виды социального страхования на выплаты по оплате труда работникам учреждения, непосредственно оказывающим услуги (выполняющим работы);</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затраты на приобретение материальных запасов, потребляемых в процессе оказания услуг (выполнения работ);</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w:t>
      </w:r>
      <w:r>
        <w:rPr>
          <w:rFonts w:ascii="Times New Roman" w:hAnsi="Times New Roman" w:cs="Times New Roman"/>
          <w:sz w:val="28"/>
        </w:rPr>
        <w:tab/>
      </w:r>
      <w:r w:rsidR="00162E49" w:rsidRPr="00162E49">
        <w:rPr>
          <w:rFonts w:ascii="Times New Roman" w:hAnsi="Times New Roman" w:cs="Times New Roman"/>
          <w:sz w:val="28"/>
        </w:rPr>
        <w:t>расходы на приобретение ОС стоимостью до 10 000 рублей включительно, используемых для оказания услуги (выполнения работы);</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амортизация ОС, используемых непосредственно при оказании услуг (выполнении работ);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3.3.1.2. В составе накладных расходов учитываются:</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оплату труда и соответствующие суммы страховых взносов на обязательные виды социального страхования на выплаты по оплате труда работников учреждения, обеспечивающих оказание (выполнение) нескольких видов услуг (работ);</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амортизационные отчисления по ОС, участвующим в оказании (выполнении) нескольких видов услуг (работ);</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содержание имущества, используемого при оказании (выполнении) нескольких видов услуг (работ).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3.3.1.3. В составе общехозяйственных расходов, распределяемых на себестоимость услуг (работ), учитываются:</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оплату коммунальных услуг;</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оплату услуг связи;</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транспортные расходы;</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охрану и сигнализацию;</w:t>
      </w:r>
    </w:p>
    <w:p w:rsidR="00162E49" w:rsidRPr="00A14F08"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стоимость запасов, израсходованных на общехозяйственн</w:t>
      </w:r>
      <w:r>
        <w:rPr>
          <w:rFonts w:ascii="Times New Roman" w:hAnsi="Times New Roman" w:cs="Times New Roman"/>
          <w:sz w:val="28"/>
        </w:rPr>
        <w:t>ые нужды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3.3.1.4. К </w:t>
      </w:r>
      <w:proofErr w:type="spellStart"/>
      <w:r w:rsidRPr="00162E49">
        <w:rPr>
          <w:rFonts w:ascii="Times New Roman" w:hAnsi="Times New Roman" w:cs="Times New Roman"/>
          <w:sz w:val="28"/>
        </w:rPr>
        <w:t>нераспределяемым</w:t>
      </w:r>
      <w:proofErr w:type="spellEnd"/>
      <w:r w:rsidRPr="00162E49">
        <w:rPr>
          <w:rFonts w:ascii="Times New Roman" w:hAnsi="Times New Roman" w:cs="Times New Roman"/>
          <w:sz w:val="28"/>
        </w:rPr>
        <w:t xml:space="preserve"> общехозяйственным расходам учреждения относятся:</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оплату труда и соответствующие суммы страховых взносов на обязательные виды социального страхования на выплаты по оплате труда персонала учреждения, не участвующего в оказании услуг (выполнении работ).</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амортизация по ОС, не участвующим в оказании услуг (выполнении работ);</w:t>
      </w:r>
    </w:p>
    <w:p w:rsidR="00162E49" w:rsidRPr="00162E49" w:rsidRDefault="00A14F08"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расходы на содержание и ремонт имущества, не участвующего в оказании услуг (выполнении работ).</w:t>
      </w:r>
    </w:p>
    <w:p w:rsidR="00162E49" w:rsidRPr="00A14F08"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3.3.2. Распределение накладных расходов между видами оказываемых услуг (работ</w:t>
      </w:r>
      <w:r w:rsidR="00A14F08">
        <w:rPr>
          <w:rFonts w:ascii="Times New Roman" w:hAnsi="Times New Roman" w:cs="Times New Roman"/>
          <w:sz w:val="28"/>
        </w:rPr>
        <w:t>) производится пропорционально прямым затратам по оплате труда.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3.3.3. Общехозяйственные расходы, произведенные за отчетный период (месяц), распределяются на себестоимость оказанных услуг (вып</w:t>
      </w:r>
      <w:r w:rsidR="00A14F08">
        <w:rPr>
          <w:rFonts w:ascii="Times New Roman" w:hAnsi="Times New Roman" w:cs="Times New Roman"/>
          <w:sz w:val="28"/>
        </w:rPr>
        <w:t>олненных работ) пропорционально прямым затратам по оплате труда.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 Учет доходов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3.4.1. В соответствии с ФСБУ "Доходы" учетными группами доходов казенного учреждения являются: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доходы от необменных операций, в числе которых учитываются доходы от налогов, сборов, пошлин, таможенных платежей, страховых взносов, </w:t>
      </w:r>
      <w:r w:rsidRPr="00162E49">
        <w:rPr>
          <w:rFonts w:ascii="Times New Roman" w:hAnsi="Times New Roman" w:cs="Times New Roman"/>
          <w:sz w:val="28"/>
        </w:rPr>
        <w:lastRenderedPageBreak/>
        <w:t>безвозмездных бюджетных поступлений, штрафов, пеней, неустоек, возмещения ущерба, а также прочие доходы от необменных операций.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доходы от обменных операций, в числе которых учитываются доходы от собственности и доходы от реализации.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Доходы отражаются в учете по факту совершения операций либо наступления событий, в результате которых ожидается получение экономических выгод или полезного потенциала. Сумма ожидаемого дохода должна быть надежно определена.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w:t>
      </w:r>
      <w:r w:rsidR="00CA71EA">
        <w:rPr>
          <w:rFonts w:ascii="Times New Roman" w:hAnsi="Times New Roman" w:cs="Times New Roman"/>
          <w:sz w:val="28"/>
        </w:rPr>
        <w:t xml:space="preserve">ения права пользования активом </w:t>
      </w:r>
      <w:r w:rsidRPr="00162E49">
        <w:rPr>
          <w:rFonts w:ascii="Times New Roman" w:hAnsi="Times New Roman" w:cs="Times New Roman"/>
          <w:sz w:val="28"/>
        </w:rPr>
        <w:t>равномерно (ежемесячно) на протяжении срока по</w:t>
      </w:r>
      <w:r w:rsidR="00CA71EA">
        <w:rPr>
          <w:rFonts w:ascii="Times New Roman" w:hAnsi="Times New Roman" w:cs="Times New Roman"/>
          <w:sz w:val="28"/>
        </w:rPr>
        <w:t>льзования объектом учета аренды.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5. Расчеты по обязательствам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3.5.1. Аналитический учет расчетов с работниками учреждения по оплате труда, пособиям и прочим выплатам ведется в Журнале операций расчетов по оплате труда, денежному довольствию и стипендиям в разрезе структурных подразделений.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Начисление заработной платы работникам учреждения производится на основании Табеля учета использования рабочего времени (форма 0504421). Табель учета использования рабочего времени заполняется путем</w:t>
      </w:r>
      <w:r w:rsidR="00CA71EA">
        <w:rPr>
          <w:rFonts w:ascii="Times New Roman" w:hAnsi="Times New Roman" w:cs="Times New Roman"/>
          <w:sz w:val="28"/>
        </w:rPr>
        <w:t xml:space="preserve"> </w:t>
      </w:r>
      <w:r w:rsidRPr="00162E49">
        <w:rPr>
          <w:rFonts w:ascii="Times New Roman" w:hAnsi="Times New Roman" w:cs="Times New Roman"/>
          <w:sz w:val="28"/>
        </w:rPr>
        <w:t>отражения фактических затрат рабочего времени</w:t>
      </w:r>
      <w:proofErr w:type="gramStart"/>
      <w:r w:rsidRPr="00162E49">
        <w:rPr>
          <w:rFonts w:ascii="Times New Roman" w:hAnsi="Times New Roman" w:cs="Times New Roman"/>
          <w:sz w:val="28"/>
        </w:rPr>
        <w:t>.</w:t>
      </w:r>
      <w:proofErr w:type="gramEnd"/>
      <w:r w:rsidR="00CA71EA">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 xml:space="preserve">снование: </w:t>
      </w:r>
      <w:proofErr w:type="gramStart"/>
      <w:r w:rsidRPr="00162E49">
        <w:rPr>
          <w:rFonts w:ascii="Times New Roman" w:hAnsi="Times New Roman" w:cs="Times New Roman"/>
          <w:sz w:val="28"/>
        </w:rPr>
        <w:t>Приложение N 5 к Приказу N 52н).</w:t>
      </w:r>
      <w:proofErr w:type="gramEnd"/>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3.5.2. В составе расходов будущих периодов (далее - РБП) учреждением учитываются расходы, связанные:</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со страхованием имущества, гражданской ответственности;</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добровольным страхованием (пенсионным обеспечением) сотрудников учреждения;</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162E49" w:rsidRPr="00162E49">
        <w:rPr>
          <w:rFonts w:ascii="Times New Roman" w:hAnsi="Times New Roman" w:cs="Times New Roman"/>
          <w:sz w:val="28"/>
        </w:rPr>
        <w:t>приобретением неисключительного права пользования нематериальными активами в течен</w:t>
      </w:r>
      <w:r>
        <w:rPr>
          <w:rFonts w:ascii="Times New Roman" w:hAnsi="Times New Roman" w:cs="Times New Roman"/>
          <w:sz w:val="28"/>
        </w:rPr>
        <w:t>ие нескольких отчетных периодов.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РПБ (за исключением расходов на страхование) списываются равномерно в течение периода, к которому они относятся. Расходы на страхование списываются пропорционально календарным дням действия договора в каждом месяце.</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Учет РБП осуществляется в разрезе видов расходов (выплат), предусмотренных сметой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6. Санкционирование расходов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3.6.1. Документами, подтверждающими принятие (возникновение) обязательств учреждения являются: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lastRenderedPageBreak/>
        <w:t>- приказ об утверждении штатного расписания с расчетом годового фонда оплаты труда;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гражданско-правовой договор с юридическим или физическим лицом на выполнение работ, оказание услуг, поставку материальных ценностей;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при отсутствии договора - счет, акт выполненных работ (оказанных услуг);</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согласованное руководителем заявление на выдачу подотчетных сумм;</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 xml:space="preserve"> авансовый отчет;</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 xml:space="preserve">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исполнительный лист, судебный приказ;</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извещение об осуществлении закупки;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иной документ, в соответствии с которым возникает обязательство.</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318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7. Денежные средства и денежные документы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3.7.1. Учет денежных средств ведется учреждением в соответствии с Указанием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w:t>
      </w:r>
    </w:p>
    <w:p w:rsidR="00162E49" w:rsidRPr="00CA71EA"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3.7.2. Кассова</w:t>
      </w:r>
      <w:r w:rsidR="00CA71EA">
        <w:rPr>
          <w:rFonts w:ascii="Times New Roman" w:hAnsi="Times New Roman" w:cs="Times New Roman"/>
          <w:sz w:val="28"/>
        </w:rPr>
        <w:t>я книга (форма 0504514) ведется на бумажном носителе</w:t>
      </w:r>
      <w:r w:rsidRPr="00CA71EA">
        <w:rPr>
          <w:rFonts w:ascii="Times New Roman" w:hAnsi="Times New Roman" w:cs="Times New Roman"/>
          <w:sz w:val="28"/>
        </w:rPr>
        <w:t>.</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подпункт 4.7 пункта 4 Указания N 3210-У).</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3.7.3. Денежные документы.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Денежные документы хранятся в кассе учреждения. В составе денежных документов учитываются:</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топливные карты;</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конверты с марками;</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проездные билеты, приобретаемые для командировок сотрудников учреждения;</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иные подобные документы.</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Поступление денежных документов в кассу учреждения оформляется приходным кассовым ордером (форма 0310001) (далее - ПКО), а выбытие - расходным кассовым ордером (форма 0310002)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Учет операций с денежными документами ведется на отдельных листах кассовой книги (форма 0504514), с проставлением на них записи "фондовый", а также в журнале по прочим операциям (форма 0504071) на основании документов, прилагаемых к отчетам кассира.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пункты 169 - 172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8. Обесценение активов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3.8.1. Проверка наличия признаков возможного обесценения (снижения убытка) проводится при проведении инвентаризации соответствующих активов.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(форма 0504087)</w:t>
      </w:r>
      <w:proofErr w:type="gramStart"/>
      <w:r w:rsidRPr="00162E49">
        <w:rPr>
          <w:rFonts w:ascii="Times New Roman" w:hAnsi="Times New Roman" w:cs="Times New Roman"/>
          <w:sz w:val="28"/>
        </w:rPr>
        <w:t>.</w:t>
      </w:r>
      <w:proofErr w:type="gramEnd"/>
      <w:r w:rsidR="00CA71EA">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пункты 6, 18 ФСБУ "Обесценение активов").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3.8.2. Убыток от обесценения актива признается в учете на основании Бухгалтерской справки (форма 0504833) и приказа руководителя учреждения. Признание убытка осуществляется только по согласованию с собственником.</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15 ФСБУ "Обесценение активов").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9. Учет на </w:t>
      </w:r>
      <w:proofErr w:type="spellStart"/>
      <w:r w:rsidRPr="00162E49">
        <w:rPr>
          <w:rFonts w:ascii="Times New Roman" w:hAnsi="Times New Roman" w:cs="Times New Roman"/>
          <w:sz w:val="28"/>
        </w:rPr>
        <w:t>забалансовых</w:t>
      </w:r>
      <w:proofErr w:type="spellEnd"/>
      <w:r w:rsidRPr="00162E49">
        <w:rPr>
          <w:rFonts w:ascii="Times New Roman" w:hAnsi="Times New Roman" w:cs="Times New Roman"/>
          <w:sz w:val="28"/>
        </w:rPr>
        <w:t xml:space="preserve"> счетах</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3.9.1. Бланки строгой отчетности учитываются на </w:t>
      </w:r>
      <w:proofErr w:type="spellStart"/>
      <w:r w:rsidRPr="00162E49">
        <w:rPr>
          <w:rFonts w:ascii="Times New Roman" w:hAnsi="Times New Roman" w:cs="Times New Roman"/>
          <w:sz w:val="28"/>
        </w:rPr>
        <w:t>забалансовом</w:t>
      </w:r>
      <w:proofErr w:type="spellEnd"/>
      <w:r w:rsidRPr="00162E49">
        <w:rPr>
          <w:rFonts w:ascii="Times New Roman" w:hAnsi="Times New Roman" w:cs="Times New Roman"/>
          <w:sz w:val="28"/>
        </w:rPr>
        <w:t xml:space="preserve"> счете 03 "Бланки строгой отчетности" в разрезе ответственных за их хранение и (или) выдачу лиц, </w:t>
      </w:r>
      <w:r w:rsidR="00CA71EA">
        <w:rPr>
          <w:rFonts w:ascii="Times New Roman" w:hAnsi="Times New Roman" w:cs="Times New Roman"/>
          <w:sz w:val="28"/>
        </w:rPr>
        <w:t>мест хранения в условной оценке</w:t>
      </w:r>
      <w:r w:rsidRPr="00162E49">
        <w:rPr>
          <w:rFonts w:ascii="Times New Roman" w:hAnsi="Times New Roman" w:cs="Times New Roman"/>
          <w:sz w:val="28"/>
        </w:rPr>
        <w:t xml:space="preserve"> по стоимости приобретения бланков</w:t>
      </w:r>
      <w:proofErr w:type="gramStart"/>
      <w:r w:rsidRPr="00162E49">
        <w:rPr>
          <w:rFonts w:ascii="Times New Roman" w:hAnsi="Times New Roman" w:cs="Times New Roman"/>
          <w:sz w:val="28"/>
        </w:rPr>
        <w:t>.</w:t>
      </w:r>
      <w:proofErr w:type="gramEnd"/>
      <w:r w:rsidR="00CA71EA">
        <w:rPr>
          <w:rFonts w:ascii="Times New Roman" w:hAnsi="Times New Roman" w:cs="Times New Roman"/>
          <w:sz w:val="28"/>
        </w:rPr>
        <w:t xml:space="preserve"> </w:t>
      </w:r>
      <w:r w:rsidRPr="00162E49">
        <w:rPr>
          <w:rFonts w:ascii="Times New Roman" w:hAnsi="Times New Roman" w:cs="Times New Roman"/>
          <w:sz w:val="28"/>
        </w:rPr>
        <w:t>(</w:t>
      </w:r>
      <w:proofErr w:type="gramStart"/>
      <w:r w:rsidRPr="00162E49">
        <w:rPr>
          <w:rFonts w:ascii="Times New Roman" w:hAnsi="Times New Roman" w:cs="Times New Roman"/>
          <w:sz w:val="28"/>
        </w:rPr>
        <w:t>о</w:t>
      </w:r>
      <w:proofErr w:type="gramEnd"/>
      <w:r w:rsidRPr="00162E49">
        <w:rPr>
          <w:rFonts w:ascii="Times New Roman" w:hAnsi="Times New Roman" w:cs="Times New Roman"/>
          <w:sz w:val="28"/>
        </w:rPr>
        <w:t>снование: пункт 337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3.9.2. В составе бланков строгой отчетности учреждением учитываются бланки:</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трудовых книжек и вкладышей к ним;</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листков нетрудоспособности;</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путевок;</w:t>
      </w:r>
    </w:p>
    <w:p w:rsidR="00162E49" w:rsidRPr="00162E49"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иные бланки строгой отчетности.</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3.9.3. Для учета находящихся в эксплуатации учреждения объектов основных сре</w:t>
      </w:r>
      <w:proofErr w:type="gramStart"/>
      <w:r w:rsidRPr="00162E49">
        <w:rPr>
          <w:rFonts w:ascii="Times New Roman" w:hAnsi="Times New Roman" w:cs="Times New Roman"/>
          <w:sz w:val="28"/>
        </w:rPr>
        <w:t>дств ст</w:t>
      </w:r>
      <w:proofErr w:type="gramEnd"/>
      <w:r w:rsidRPr="00162E49">
        <w:rPr>
          <w:rFonts w:ascii="Times New Roman" w:hAnsi="Times New Roman" w:cs="Times New Roman"/>
          <w:sz w:val="28"/>
        </w:rPr>
        <w:t xml:space="preserve">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w:t>
      </w:r>
      <w:proofErr w:type="spellStart"/>
      <w:r w:rsidRPr="00162E49">
        <w:rPr>
          <w:rFonts w:ascii="Times New Roman" w:hAnsi="Times New Roman" w:cs="Times New Roman"/>
          <w:sz w:val="28"/>
        </w:rPr>
        <w:t>забалансовый</w:t>
      </w:r>
      <w:proofErr w:type="spellEnd"/>
      <w:r w:rsidRPr="00162E49">
        <w:rPr>
          <w:rFonts w:ascii="Times New Roman" w:hAnsi="Times New Roman" w:cs="Times New Roman"/>
          <w:sz w:val="28"/>
        </w:rPr>
        <w:t xml:space="preserve"> счет 21 "Основные средства в эксплуатации".</w:t>
      </w:r>
    </w:p>
    <w:p w:rsidR="00162E49" w:rsidRPr="00CA71EA" w:rsidRDefault="00CA71EA"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w:t>
      </w:r>
      <w:r w:rsidR="00162E49" w:rsidRPr="00162E49">
        <w:rPr>
          <w:rFonts w:ascii="Times New Roman" w:hAnsi="Times New Roman" w:cs="Times New Roman"/>
          <w:sz w:val="28"/>
        </w:rPr>
        <w:t xml:space="preserve">Принятие к </w:t>
      </w:r>
      <w:proofErr w:type="spellStart"/>
      <w:r w:rsidR="00162E49" w:rsidRPr="00162E49">
        <w:rPr>
          <w:rFonts w:ascii="Times New Roman" w:hAnsi="Times New Roman" w:cs="Times New Roman"/>
          <w:sz w:val="28"/>
        </w:rPr>
        <w:t>забалансовому</w:t>
      </w:r>
      <w:proofErr w:type="spellEnd"/>
      <w:r w:rsidR="00162E49" w:rsidRPr="00162E49">
        <w:rPr>
          <w:rFonts w:ascii="Times New Roman" w:hAnsi="Times New Roman" w:cs="Times New Roman"/>
          <w:sz w:val="28"/>
        </w:rPr>
        <w:t xml:space="preserve"> учету объектов основных средств ос</w:t>
      </w:r>
      <w:r>
        <w:rPr>
          <w:rFonts w:ascii="Times New Roman" w:hAnsi="Times New Roman" w:cs="Times New Roman"/>
          <w:sz w:val="28"/>
        </w:rPr>
        <w:t>уществляется в условной оценке</w:t>
      </w:r>
      <w:r w:rsidR="00162E49" w:rsidRPr="00CA71EA">
        <w:rPr>
          <w:rFonts w:ascii="Times New Roman" w:hAnsi="Times New Roman" w:cs="Times New Roman"/>
          <w:sz w:val="28"/>
        </w:rPr>
        <w:t xml:space="preserve"> по балансовой стоимости введенного в эксплуатацию объекта.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373 Инструкции N 157н).</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A17CE7" w:rsidRDefault="00162E49" w:rsidP="005A0828">
      <w:pPr>
        <w:pStyle w:val="a4"/>
        <w:spacing w:after="0" w:line="240" w:lineRule="auto"/>
        <w:ind w:left="0" w:firstLine="567"/>
        <w:jc w:val="both"/>
        <w:rPr>
          <w:rFonts w:ascii="Times New Roman" w:hAnsi="Times New Roman" w:cs="Times New Roman"/>
          <w:b/>
          <w:sz w:val="28"/>
        </w:rPr>
      </w:pPr>
      <w:r w:rsidRPr="00A17CE7">
        <w:rPr>
          <w:rFonts w:ascii="Times New Roman" w:hAnsi="Times New Roman" w:cs="Times New Roman"/>
          <w:b/>
          <w:sz w:val="28"/>
        </w:rPr>
        <w:t>4. МЕТОДОЛОГИЧЕСКИЙ РАЗДЕЛ УЧЕТНОЙ ПОЛИТИКИ УЧРЕЖДЕНИЯ В ЧАСТИ ВЕДЕНИЯ НАЛОГОВОГО УЧЕТА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lastRenderedPageBreak/>
        <w:t xml:space="preserve"> </w:t>
      </w:r>
    </w:p>
    <w:p w:rsidR="00162E49" w:rsidRPr="00162E49" w:rsidRDefault="00A17CE7"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4.1. Налоговый учет ведется </w:t>
      </w:r>
      <w:r w:rsidR="00162E49" w:rsidRPr="00162E49">
        <w:rPr>
          <w:rFonts w:ascii="Times New Roman" w:hAnsi="Times New Roman" w:cs="Times New Roman"/>
          <w:sz w:val="28"/>
        </w:rPr>
        <w:t>бухгалтерской службой казенного учреждения, во</w:t>
      </w:r>
      <w:r>
        <w:rPr>
          <w:rFonts w:ascii="Times New Roman" w:hAnsi="Times New Roman" w:cs="Times New Roman"/>
          <w:sz w:val="28"/>
        </w:rPr>
        <w:t>зглавляемой главным бухгалтером.</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4.2.</w:t>
      </w:r>
      <w:r w:rsidR="00A17CE7">
        <w:rPr>
          <w:rFonts w:ascii="Times New Roman" w:hAnsi="Times New Roman" w:cs="Times New Roman"/>
          <w:sz w:val="28"/>
        </w:rPr>
        <w:t xml:space="preserve"> Налоговые регистры формируются</w:t>
      </w:r>
      <w:r w:rsidRPr="00162E49">
        <w:rPr>
          <w:rFonts w:ascii="Times New Roman" w:hAnsi="Times New Roman" w:cs="Times New Roman"/>
          <w:sz w:val="28"/>
        </w:rPr>
        <w:t xml:space="preserve"> на основе регистров бухгалтерского учета с внесением </w:t>
      </w:r>
      <w:r w:rsidR="00A17CE7">
        <w:rPr>
          <w:rFonts w:ascii="Times New Roman" w:hAnsi="Times New Roman" w:cs="Times New Roman"/>
          <w:sz w:val="28"/>
        </w:rPr>
        <w:t>в них дополнительных реквизитов</w:t>
      </w:r>
      <w:r w:rsidRPr="00162E49">
        <w:rPr>
          <w:rFonts w:ascii="Times New Roman" w:hAnsi="Times New Roman" w:cs="Times New Roman"/>
          <w:sz w:val="28"/>
        </w:rPr>
        <w:t>.</w:t>
      </w:r>
    </w:p>
    <w:p w:rsidR="00162E49" w:rsidRPr="00A17CE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4.3. Учреждение, наряду с деятельностью, подлежащей налогообложению по общей системе налогообложения, осуществляет</w:t>
      </w:r>
      <w:r w:rsidR="00A17CE7">
        <w:rPr>
          <w:rFonts w:ascii="Times New Roman" w:hAnsi="Times New Roman" w:cs="Times New Roman"/>
          <w:sz w:val="28"/>
        </w:rPr>
        <w:t xml:space="preserve"> деятельность, облагаемую ЕНВ</w:t>
      </w:r>
      <w:proofErr w:type="gramStart"/>
      <w:r w:rsidR="00A17CE7">
        <w:rPr>
          <w:rFonts w:ascii="Times New Roman" w:hAnsi="Times New Roman" w:cs="Times New Roman"/>
          <w:sz w:val="28"/>
        </w:rPr>
        <w:t>Д-</w:t>
      </w:r>
      <w:proofErr w:type="gramEnd"/>
      <w:r w:rsidR="00A17CE7">
        <w:rPr>
          <w:rFonts w:ascii="Times New Roman" w:hAnsi="Times New Roman" w:cs="Times New Roman"/>
          <w:sz w:val="28"/>
        </w:rPr>
        <w:t xml:space="preserve"> </w:t>
      </w:r>
      <w:r w:rsidRPr="00A17CE7">
        <w:rPr>
          <w:rFonts w:ascii="Times New Roman" w:hAnsi="Times New Roman" w:cs="Times New Roman"/>
          <w:sz w:val="28"/>
        </w:rPr>
        <w:t xml:space="preserve"> нет.</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4.4. Учреждение использует электронный способ представления отчетности в налоговые органы по телекоммуникационным каналам связи.</w:t>
      </w:r>
    </w:p>
    <w:p w:rsidR="00A17CE7" w:rsidRDefault="00A17CE7"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1. Налог на прибыль</w:t>
      </w:r>
    </w:p>
    <w:p w:rsidR="00162E49" w:rsidRPr="00A17CE7" w:rsidRDefault="00A17CE7"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4</w:t>
      </w:r>
      <w:r w:rsidR="00162E49" w:rsidRPr="00162E49">
        <w:rPr>
          <w:rFonts w:ascii="Times New Roman" w:hAnsi="Times New Roman" w:cs="Times New Roman"/>
          <w:sz w:val="28"/>
        </w:rPr>
        <w:t>.1.1</w:t>
      </w:r>
      <w:r>
        <w:rPr>
          <w:rFonts w:ascii="Times New Roman" w:hAnsi="Times New Roman" w:cs="Times New Roman"/>
          <w:sz w:val="28"/>
        </w:rPr>
        <w:t xml:space="preserve">. Доходы и расходы определяются </w:t>
      </w:r>
      <w:r w:rsidR="00162E49" w:rsidRPr="00A17CE7">
        <w:rPr>
          <w:rFonts w:ascii="Times New Roman" w:hAnsi="Times New Roman" w:cs="Times New Roman"/>
          <w:sz w:val="28"/>
        </w:rPr>
        <w:t>по методу начисления в соответс</w:t>
      </w:r>
      <w:r>
        <w:rPr>
          <w:rFonts w:ascii="Times New Roman" w:hAnsi="Times New Roman" w:cs="Times New Roman"/>
          <w:sz w:val="28"/>
        </w:rPr>
        <w:t>твии со статьями 271, 272 НК РФ.</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4.1.2. При выполнении работ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w:t>
      </w:r>
      <w:r w:rsidR="00A17CE7">
        <w:rPr>
          <w:rFonts w:ascii="Times New Roman" w:hAnsi="Times New Roman" w:cs="Times New Roman"/>
          <w:sz w:val="28"/>
        </w:rPr>
        <w:t>од от реализации распределяется</w:t>
      </w:r>
      <w:r w:rsidRPr="00162E49">
        <w:rPr>
          <w:rFonts w:ascii="Times New Roman" w:hAnsi="Times New Roman" w:cs="Times New Roman"/>
          <w:sz w:val="28"/>
        </w:rPr>
        <w:t xml:space="preserve"> равномерно (ежемесячно, ежеквартально) в </w:t>
      </w:r>
      <w:r w:rsidR="00A17CE7">
        <w:rPr>
          <w:rFonts w:ascii="Times New Roman" w:hAnsi="Times New Roman" w:cs="Times New Roman"/>
          <w:sz w:val="28"/>
        </w:rPr>
        <w:t>течение срока действия договора.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4.1.3. ОС, приобретенные казенным учреждением за счет лимитов бюджетных обязательств (бюджетных ассигнований), не подлежат амортизации в целях налогообложения.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подпункт 7 пункта 2 статьи 256 НК РФ).</w:t>
      </w:r>
    </w:p>
    <w:p w:rsidR="00162E49" w:rsidRPr="00A17CE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4.1.4. При списании сырья и материалов, используемых при производстве (изготовлении) товаров (выполнении работ, оказании у</w:t>
      </w:r>
      <w:r w:rsidR="00A17CE7">
        <w:rPr>
          <w:rFonts w:ascii="Times New Roman" w:hAnsi="Times New Roman" w:cs="Times New Roman"/>
          <w:sz w:val="28"/>
        </w:rPr>
        <w:t xml:space="preserve">слуг), применяется </w:t>
      </w:r>
      <w:r w:rsidRPr="00A17CE7">
        <w:rPr>
          <w:rFonts w:ascii="Times New Roman" w:hAnsi="Times New Roman" w:cs="Times New Roman"/>
          <w:sz w:val="28"/>
        </w:rPr>
        <w:t>метод оцен</w:t>
      </w:r>
      <w:r w:rsidR="00A17CE7">
        <w:rPr>
          <w:rFonts w:ascii="Times New Roman" w:hAnsi="Times New Roman" w:cs="Times New Roman"/>
          <w:sz w:val="28"/>
        </w:rPr>
        <w:t>ки по стоимости единицы запасов.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8 статьи 254 НК РФ).</w:t>
      </w:r>
    </w:p>
    <w:p w:rsidR="00162E49" w:rsidRPr="00A17CE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4.1.5. При списании товаров при прод</w:t>
      </w:r>
      <w:r w:rsidR="00A17CE7">
        <w:rPr>
          <w:rFonts w:ascii="Times New Roman" w:hAnsi="Times New Roman" w:cs="Times New Roman"/>
          <w:sz w:val="28"/>
        </w:rPr>
        <w:t xml:space="preserve">аже и ином выбытии применяется </w:t>
      </w:r>
      <w:r w:rsidRPr="00A17CE7">
        <w:rPr>
          <w:rFonts w:ascii="Times New Roman" w:hAnsi="Times New Roman" w:cs="Times New Roman"/>
          <w:sz w:val="28"/>
        </w:rPr>
        <w:t>метод оцен</w:t>
      </w:r>
      <w:r w:rsidR="00A17CE7">
        <w:rPr>
          <w:rFonts w:ascii="Times New Roman" w:hAnsi="Times New Roman" w:cs="Times New Roman"/>
          <w:sz w:val="28"/>
        </w:rPr>
        <w:t>ки по стоимости единицы запасов.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w:t>
      </w:r>
      <w:r w:rsidR="00A17CE7">
        <w:rPr>
          <w:rFonts w:ascii="Times New Roman" w:hAnsi="Times New Roman" w:cs="Times New Roman"/>
          <w:sz w:val="28"/>
        </w:rPr>
        <w:t>6</w:t>
      </w:r>
      <w:r w:rsidRPr="00162E49">
        <w:rPr>
          <w:rFonts w:ascii="Times New Roman" w:hAnsi="Times New Roman" w:cs="Times New Roman"/>
          <w:sz w:val="28"/>
        </w:rPr>
        <w:t>. Резерв на предстоящую оплату отпусков работникам и (или) резерв на выплату ежегодного вознаграждения за выслугу лет и по итогам работы за год, осуществляемые в соот</w:t>
      </w:r>
      <w:r w:rsidR="00A17CE7">
        <w:rPr>
          <w:rFonts w:ascii="Times New Roman" w:hAnsi="Times New Roman" w:cs="Times New Roman"/>
          <w:sz w:val="28"/>
        </w:rPr>
        <w:t>ветствии со статьей 324.1 НК РФ – создается.</w:t>
      </w:r>
    </w:p>
    <w:p w:rsidR="00162E49" w:rsidRPr="00A17CE7"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w:t>
      </w:r>
      <w:r w:rsidR="00A17CE7">
        <w:rPr>
          <w:rFonts w:ascii="Times New Roman" w:hAnsi="Times New Roman" w:cs="Times New Roman"/>
          <w:sz w:val="28"/>
        </w:rPr>
        <w:t>7</w:t>
      </w:r>
      <w:r w:rsidRPr="00162E49">
        <w:rPr>
          <w:rFonts w:ascii="Times New Roman" w:hAnsi="Times New Roman" w:cs="Times New Roman"/>
          <w:sz w:val="28"/>
        </w:rPr>
        <w:t>. Рез</w:t>
      </w:r>
      <w:r w:rsidR="00A17CE7">
        <w:rPr>
          <w:rFonts w:ascii="Times New Roman" w:hAnsi="Times New Roman" w:cs="Times New Roman"/>
          <w:sz w:val="28"/>
        </w:rPr>
        <w:t>ерв на ремонт основных средств</w:t>
      </w:r>
      <w:r w:rsidRPr="00A17CE7">
        <w:rPr>
          <w:rFonts w:ascii="Times New Roman" w:hAnsi="Times New Roman" w:cs="Times New Roman"/>
          <w:sz w:val="28"/>
        </w:rPr>
        <w:t xml:space="preserve"> не создается.</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4.1.</w:t>
      </w:r>
      <w:r w:rsidR="00A17CE7">
        <w:rPr>
          <w:rFonts w:ascii="Times New Roman" w:hAnsi="Times New Roman" w:cs="Times New Roman"/>
          <w:sz w:val="28"/>
        </w:rPr>
        <w:t>8</w:t>
      </w:r>
      <w:r w:rsidRPr="00162E49">
        <w:rPr>
          <w:rFonts w:ascii="Times New Roman" w:hAnsi="Times New Roman" w:cs="Times New Roman"/>
          <w:sz w:val="28"/>
        </w:rPr>
        <w:t>. Авансовые платежи по налогу на прибыль уплачиваются</w:t>
      </w:r>
      <w:r w:rsidR="00A17CE7">
        <w:rPr>
          <w:rFonts w:ascii="Times New Roman" w:hAnsi="Times New Roman" w:cs="Times New Roman"/>
          <w:sz w:val="28"/>
        </w:rPr>
        <w:t xml:space="preserve"> </w:t>
      </w:r>
      <w:r w:rsidRPr="00162E49">
        <w:rPr>
          <w:rFonts w:ascii="Times New Roman" w:hAnsi="Times New Roman" w:cs="Times New Roman"/>
          <w:sz w:val="28"/>
        </w:rPr>
        <w:t>ежемесячно в течение каждого квартала в</w:t>
      </w:r>
      <w:bookmarkStart w:id="0" w:name="_GoBack"/>
      <w:bookmarkEnd w:id="0"/>
      <w:r w:rsidRPr="00162E49">
        <w:rPr>
          <w:rFonts w:ascii="Times New Roman" w:hAnsi="Times New Roman" w:cs="Times New Roman"/>
          <w:sz w:val="28"/>
        </w:rPr>
        <w:t xml:space="preserve"> размере 1/3 части фактически уплаченного в предыдущем квартале авансового платежа.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2 статьи 286 НК РФ).</w:t>
      </w:r>
    </w:p>
    <w:p w:rsidR="00A17CE7" w:rsidRDefault="00A17CE7"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2. Налог на добавленную стоимость</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A17CE7" w:rsidP="005A0828">
      <w:pPr>
        <w:pStyle w:val="a4"/>
        <w:spacing w:after="0" w:line="240" w:lineRule="auto"/>
        <w:ind w:left="0" w:firstLine="567"/>
        <w:jc w:val="both"/>
        <w:rPr>
          <w:rFonts w:ascii="Times New Roman" w:hAnsi="Times New Roman" w:cs="Times New Roman"/>
          <w:sz w:val="28"/>
        </w:rPr>
      </w:pPr>
      <w:r>
        <w:rPr>
          <w:rFonts w:ascii="Times New Roman" w:hAnsi="Times New Roman" w:cs="Times New Roman"/>
          <w:sz w:val="28"/>
        </w:rPr>
        <w:t>4</w:t>
      </w:r>
      <w:r w:rsidR="00162E49" w:rsidRPr="00162E49">
        <w:rPr>
          <w:rFonts w:ascii="Times New Roman" w:hAnsi="Times New Roman" w:cs="Times New Roman"/>
          <w:sz w:val="28"/>
        </w:rPr>
        <w:t>.2.1. Выполнение работ (оказание) услуг казенным учреждением не признается объектом налогообложения НДС.</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подпункт 4.1 пункта 2 статьи 146 НК РФ).</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4.2.2. Операции по реализации товаров учреждением облагаются налогом в общем порядке, предусмотренном главой 21 НК РФ.</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lastRenderedPageBreak/>
        <w:t>4.2.3. Операции по реализации товаров, облагаемые НДС и осуществляемые в льготном режиме ведутся раздельно. Раздельный учет таких операций осуществляется в порядке, установленном Рабочем планом счетов.</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4.2.</w:t>
      </w:r>
      <w:r w:rsidR="00A17CE7">
        <w:rPr>
          <w:rFonts w:ascii="Times New Roman" w:hAnsi="Times New Roman" w:cs="Times New Roman"/>
          <w:sz w:val="28"/>
        </w:rPr>
        <w:t>4</w:t>
      </w:r>
      <w:r w:rsidRPr="00162E49">
        <w:rPr>
          <w:rFonts w:ascii="Times New Roman" w:hAnsi="Times New Roman" w:cs="Times New Roman"/>
          <w:sz w:val="28"/>
        </w:rPr>
        <w:t>. Учреждение не пользуется правом вычета по суммам "входного" налога, уплаченного в составе перечисленного аванса.</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(основание: пункт 12 статьи 171 НК РФ, пункт 9 статьи 172 НК РФ).</w:t>
      </w:r>
    </w:p>
    <w:p w:rsidR="00162E49" w:rsidRPr="00162E49" w:rsidRDefault="00162E49" w:rsidP="005A0828">
      <w:pPr>
        <w:pStyle w:val="a4"/>
        <w:spacing w:after="0" w:line="240" w:lineRule="auto"/>
        <w:ind w:left="0" w:firstLine="567"/>
        <w:jc w:val="both"/>
        <w:rPr>
          <w:rFonts w:ascii="Times New Roman" w:hAnsi="Times New Roman" w:cs="Times New Roman"/>
          <w:sz w:val="28"/>
        </w:rPr>
      </w:pP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3. Налог на доходы физических лиц</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 xml:space="preserve"> </w:t>
      </w:r>
    </w:p>
    <w:p w:rsidR="00162E49" w:rsidRPr="00162E49" w:rsidRDefault="00162E49" w:rsidP="005A0828">
      <w:pPr>
        <w:pStyle w:val="a4"/>
        <w:spacing w:after="0" w:line="240" w:lineRule="auto"/>
        <w:ind w:left="0" w:firstLine="567"/>
        <w:jc w:val="both"/>
        <w:rPr>
          <w:rFonts w:ascii="Times New Roman" w:hAnsi="Times New Roman" w:cs="Times New Roman"/>
          <w:sz w:val="28"/>
        </w:rPr>
      </w:pPr>
      <w:r w:rsidRPr="00162E49">
        <w:rPr>
          <w:rFonts w:ascii="Times New Roman" w:hAnsi="Times New Roman" w:cs="Times New Roman"/>
          <w:sz w:val="28"/>
        </w:rPr>
        <w:t>4.3.1. Учет доходов, выплаченных физическим лицам, в отношении которых учреждение выступает налоговым агентом, предоставленных налоговых вычетов, а также сумм исчисленного и удержанного с них НДФЛ, ведется в</w:t>
      </w:r>
      <w:r w:rsidR="00A17CE7">
        <w:rPr>
          <w:rFonts w:ascii="Times New Roman" w:hAnsi="Times New Roman" w:cs="Times New Roman"/>
          <w:sz w:val="28"/>
        </w:rPr>
        <w:t xml:space="preserve"> справке о доходах физических лиц</w:t>
      </w:r>
      <w:r w:rsidRPr="00162E49">
        <w:rPr>
          <w:rFonts w:ascii="Times New Roman" w:hAnsi="Times New Roman" w:cs="Times New Roman"/>
          <w:sz w:val="28"/>
        </w:rPr>
        <w:t>.</w:t>
      </w:r>
    </w:p>
    <w:p w:rsidR="00162E49" w:rsidRPr="00ED2B22" w:rsidRDefault="00162E49" w:rsidP="005A0828">
      <w:pPr>
        <w:pStyle w:val="a4"/>
        <w:spacing w:after="0" w:line="240" w:lineRule="auto"/>
        <w:ind w:left="0" w:firstLine="567"/>
        <w:jc w:val="both"/>
        <w:rPr>
          <w:rFonts w:ascii="Times New Roman" w:hAnsi="Times New Roman" w:cs="Times New Roman"/>
          <w:sz w:val="28"/>
        </w:rPr>
      </w:pPr>
    </w:p>
    <w:sectPr w:rsidR="00162E49" w:rsidRPr="00ED2B22" w:rsidSect="00ED2B2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8AE"/>
    <w:multiLevelType w:val="hybridMultilevel"/>
    <w:tmpl w:val="8C4A6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945116"/>
    <w:multiLevelType w:val="hybridMultilevel"/>
    <w:tmpl w:val="6CB24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22"/>
    <w:rsid w:val="00011DED"/>
    <w:rsid w:val="00013DD2"/>
    <w:rsid w:val="00015D02"/>
    <w:rsid w:val="000214B2"/>
    <w:rsid w:val="00024F45"/>
    <w:rsid w:val="000651F2"/>
    <w:rsid w:val="00072DF9"/>
    <w:rsid w:val="000C063B"/>
    <w:rsid w:val="000E1C06"/>
    <w:rsid w:val="00162E49"/>
    <w:rsid w:val="0021406E"/>
    <w:rsid w:val="0036261E"/>
    <w:rsid w:val="00382EA0"/>
    <w:rsid w:val="003939F2"/>
    <w:rsid w:val="003C5E6B"/>
    <w:rsid w:val="003F5540"/>
    <w:rsid w:val="003F5972"/>
    <w:rsid w:val="00421584"/>
    <w:rsid w:val="00455617"/>
    <w:rsid w:val="0048710D"/>
    <w:rsid w:val="00524FC8"/>
    <w:rsid w:val="005A0828"/>
    <w:rsid w:val="005C04D1"/>
    <w:rsid w:val="005D371A"/>
    <w:rsid w:val="006269FD"/>
    <w:rsid w:val="006C5A7C"/>
    <w:rsid w:val="0075333B"/>
    <w:rsid w:val="007611B8"/>
    <w:rsid w:val="007B6B4A"/>
    <w:rsid w:val="008437A6"/>
    <w:rsid w:val="00884D24"/>
    <w:rsid w:val="008E768E"/>
    <w:rsid w:val="009462A3"/>
    <w:rsid w:val="009A420F"/>
    <w:rsid w:val="009A7764"/>
    <w:rsid w:val="009C03D2"/>
    <w:rsid w:val="00A14F08"/>
    <w:rsid w:val="00A17CE7"/>
    <w:rsid w:val="00A42B4E"/>
    <w:rsid w:val="00AE2983"/>
    <w:rsid w:val="00AF44BE"/>
    <w:rsid w:val="00B555DB"/>
    <w:rsid w:val="00BD5D44"/>
    <w:rsid w:val="00BF610F"/>
    <w:rsid w:val="00C20194"/>
    <w:rsid w:val="00C2207C"/>
    <w:rsid w:val="00C70B3C"/>
    <w:rsid w:val="00C77733"/>
    <w:rsid w:val="00CA71EA"/>
    <w:rsid w:val="00CB3BFE"/>
    <w:rsid w:val="00CD4CC5"/>
    <w:rsid w:val="00D2625C"/>
    <w:rsid w:val="00D42B85"/>
    <w:rsid w:val="00D74EBB"/>
    <w:rsid w:val="00D9389A"/>
    <w:rsid w:val="00DB1A21"/>
    <w:rsid w:val="00E32D18"/>
    <w:rsid w:val="00E60C80"/>
    <w:rsid w:val="00E61DF3"/>
    <w:rsid w:val="00E8007F"/>
    <w:rsid w:val="00E83AA0"/>
    <w:rsid w:val="00E944B3"/>
    <w:rsid w:val="00ED2B22"/>
    <w:rsid w:val="00F03A85"/>
    <w:rsid w:val="00F24C85"/>
    <w:rsid w:val="00F84999"/>
    <w:rsid w:val="00FA4568"/>
    <w:rsid w:val="00FE4358"/>
    <w:rsid w:val="00FF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2B22"/>
    <w:pPr>
      <w:ind w:left="720"/>
      <w:contextualSpacing/>
    </w:pPr>
  </w:style>
  <w:style w:type="paragraph" w:styleId="a5">
    <w:name w:val="Balloon Text"/>
    <w:basedOn w:val="a"/>
    <w:link w:val="a6"/>
    <w:uiPriority w:val="99"/>
    <w:semiHidden/>
    <w:unhideWhenUsed/>
    <w:rsid w:val="00CD4C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2B22"/>
    <w:pPr>
      <w:ind w:left="720"/>
      <w:contextualSpacing/>
    </w:pPr>
  </w:style>
  <w:style w:type="paragraph" w:styleId="a5">
    <w:name w:val="Balloon Text"/>
    <w:basedOn w:val="a"/>
    <w:link w:val="a6"/>
    <w:uiPriority w:val="99"/>
    <w:semiHidden/>
    <w:unhideWhenUsed/>
    <w:rsid w:val="00CD4C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4</cp:revision>
  <cp:lastPrinted>2018-11-13T09:04:00Z</cp:lastPrinted>
  <dcterms:created xsi:type="dcterms:W3CDTF">2018-11-23T07:45:00Z</dcterms:created>
  <dcterms:modified xsi:type="dcterms:W3CDTF">2018-12-25T05:42:00Z</dcterms:modified>
</cp:coreProperties>
</file>