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8"/>
        <w:tblW w:w="10136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4727"/>
      </w:tblGrid>
      <w:tr w:rsidR="006842B1" w:rsidRPr="006842B1" w:rsidTr="00263848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842B1" w:rsidRPr="006842B1" w:rsidRDefault="006842B1" w:rsidP="0032231F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842B1" w:rsidRPr="006842B1" w:rsidRDefault="006842B1" w:rsidP="0032231F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1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6842B1" w:rsidRPr="006842B1" w:rsidRDefault="006842B1" w:rsidP="0032231F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1">
              <w:rPr>
                <w:rFonts w:ascii="Times New Roman" w:hAnsi="Times New Roman" w:cs="Times New Roman"/>
                <w:sz w:val="28"/>
                <w:szCs w:val="28"/>
              </w:rPr>
              <w:t>Теньгинское</w:t>
            </w:r>
          </w:p>
          <w:p w:rsidR="006842B1" w:rsidRPr="006842B1" w:rsidRDefault="006842B1" w:rsidP="0032231F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6842B1" w:rsidRPr="006842B1" w:rsidRDefault="006842B1" w:rsidP="0032231F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1">
              <w:rPr>
                <w:rFonts w:ascii="Times New Roman" w:hAnsi="Times New Roman" w:cs="Times New Roman"/>
                <w:sz w:val="28"/>
                <w:szCs w:val="28"/>
              </w:rPr>
              <w:t>Сельская  администрация</w:t>
            </w:r>
          </w:p>
          <w:p w:rsidR="006842B1" w:rsidRPr="006842B1" w:rsidRDefault="006842B1" w:rsidP="0032231F">
            <w:pPr>
              <w:spacing w:after="0"/>
              <w:ind w:right="-74"/>
              <w:jc w:val="center"/>
              <w:rPr>
                <w:rFonts w:ascii="Times New Roman" w:hAnsi="Times New Roman" w:cs="Times New Roman"/>
                <w:szCs w:val="28"/>
              </w:rPr>
            </w:pPr>
            <w:r w:rsidRPr="006842B1">
              <w:rPr>
                <w:rFonts w:ascii="Times New Roman" w:hAnsi="Times New Roman" w:cs="Times New Roman"/>
                <w:szCs w:val="28"/>
              </w:rPr>
              <w:t>649432, РФ, РА, Онгудайский район, с. Теньга, ул. Центральная, 48</w:t>
            </w:r>
          </w:p>
          <w:p w:rsidR="006842B1" w:rsidRPr="006842B1" w:rsidRDefault="006842B1" w:rsidP="0032231F">
            <w:pPr>
              <w:spacing w:after="0"/>
              <w:ind w:right="-74"/>
              <w:jc w:val="center"/>
              <w:rPr>
                <w:rFonts w:ascii="Times New Roman" w:hAnsi="Times New Roman" w:cs="Times New Roman"/>
                <w:szCs w:val="28"/>
              </w:rPr>
            </w:pPr>
            <w:r w:rsidRPr="006842B1">
              <w:rPr>
                <w:rFonts w:ascii="Times New Roman" w:hAnsi="Times New Roman" w:cs="Times New Roman"/>
                <w:szCs w:val="28"/>
              </w:rPr>
              <w:t>8-388-45-23-3-18, 23-3-33</w:t>
            </w:r>
          </w:p>
          <w:p w:rsidR="006842B1" w:rsidRPr="006842B1" w:rsidRDefault="006842B1" w:rsidP="0032231F">
            <w:pPr>
              <w:spacing w:after="0"/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1">
              <w:rPr>
                <w:rFonts w:ascii="Times New Roman" w:hAnsi="Times New Roman" w:cs="Times New Roman"/>
                <w:szCs w:val="28"/>
              </w:rPr>
              <w:t>Tenga.sa@ya.ru</w:t>
            </w:r>
          </w:p>
        </w:tc>
        <w:tc>
          <w:tcPr>
            <w:tcW w:w="1179" w:type="dxa"/>
          </w:tcPr>
          <w:p w:rsidR="006842B1" w:rsidRPr="006842B1" w:rsidRDefault="006842B1" w:rsidP="0026384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B1" w:rsidRPr="006842B1" w:rsidRDefault="006842B1" w:rsidP="0026384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B1" w:rsidRPr="006842B1" w:rsidRDefault="006842B1" w:rsidP="0026384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842B1" w:rsidRPr="006842B1" w:rsidRDefault="006842B1" w:rsidP="0032231F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1">
              <w:rPr>
                <w:rFonts w:ascii="Times New Roman" w:hAnsi="Times New Roman" w:cs="Times New Roman"/>
                <w:sz w:val="28"/>
                <w:szCs w:val="28"/>
              </w:rPr>
              <w:t>Россия Федерациязы</w:t>
            </w:r>
          </w:p>
          <w:p w:rsidR="006842B1" w:rsidRPr="006842B1" w:rsidRDefault="006842B1" w:rsidP="0032231F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1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6842B1" w:rsidRPr="006842B1" w:rsidRDefault="006842B1" w:rsidP="0032231F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1">
              <w:rPr>
                <w:rFonts w:ascii="Times New Roman" w:hAnsi="Times New Roman" w:cs="Times New Roman"/>
                <w:sz w:val="28"/>
                <w:szCs w:val="28"/>
              </w:rPr>
              <w:t>Кени</w:t>
            </w:r>
          </w:p>
          <w:p w:rsidR="006842B1" w:rsidRPr="006842B1" w:rsidRDefault="006842B1" w:rsidP="0032231F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6842B1">
              <w:rPr>
                <w:rFonts w:ascii="Times New Roman" w:hAnsi="Times New Roman" w:cs="Times New Roman"/>
                <w:sz w:val="28"/>
                <w:szCs w:val="28"/>
              </w:rPr>
              <w:t xml:space="preserve">урт </w:t>
            </w:r>
            <w:r w:rsidRPr="00684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6842B1">
              <w:rPr>
                <w:rFonts w:ascii="Times New Roman" w:hAnsi="Times New Roman" w:cs="Times New Roman"/>
                <w:sz w:val="28"/>
                <w:szCs w:val="28"/>
              </w:rPr>
              <w:t>еезези</w:t>
            </w:r>
          </w:p>
          <w:p w:rsidR="006842B1" w:rsidRPr="006842B1" w:rsidRDefault="006842B1" w:rsidP="00322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6842B1">
              <w:rPr>
                <w:rFonts w:ascii="Times New Roman" w:hAnsi="Times New Roman" w:cs="Times New Roman"/>
                <w:sz w:val="28"/>
                <w:szCs w:val="28"/>
              </w:rPr>
              <w:t>урт администрация</w:t>
            </w:r>
          </w:p>
          <w:p w:rsidR="006842B1" w:rsidRPr="006842B1" w:rsidRDefault="006842B1" w:rsidP="00684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2B1">
              <w:rPr>
                <w:rFonts w:ascii="Times New Roman" w:hAnsi="Times New Roman" w:cs="Times New Roman"/>
              </w:rPr>
              <w:t>649432, РФ, РА, Онгудайский район, с. Теньга, ул. Центральная, 48</w:t>
            </w:r>
          </w:p>
          <w:p w:rsidR="006842B1" w:rsidRPr="006842B1" w:rsidRDefault="006842B1" w:rsidP="003223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2B1">
              <w:rPr>
                <w:rFonts w:ascii="Times New Roman" w:hAnsi="Times New Roman" w:cs="Times New Roman"/>
              </w:rPr>
              <w:t>8-388-45-23-3-18, 23-3-33</w:t>
            </w:r>
          </w:p>
          <w:p w:rsidR="006842B1" w:rsidRPr="006842B1" w:rsidRDefault="006842B1" w:rsidP="003223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2B1">
              <w:rPr>
                <w:rFonts w:ascii="Times New Roman" w:hAnsi="Times New Roman" w:cs="Times New Roman"/>
              </w:rPr>
              <w:t>Tenga.sa@ya.ru</w:t>
            </w:r>
          </w:p>
        </w:tc>
      </w:tr>
    </w:tbl>
    <w:p w:rsidR="006842B1" w:rsidRPr="006842B1" w:rsidRDefault="006842B1" w:rsidP="006842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42B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842B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842B1" w:rsidRPr="0032231F" w:rsidRDefault="006842B1" w:rsidP="006842B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8"/>
        </w:rPr>
      </w:pPr>
      <w:r w:rsidRPr="0032231F">
        <w:rPr>
          <w:rFonts w:ascii="Times New Roman" w:hAnsi="Times New Roman" w:cs="Times New Roman"/>
          <w:b/>
          <w:sz w:val="24"/>
          <w:szCs w:val="28"/>
        </w:rPr>
        <w:t xml:space="preserve">«27» декабря 2019 года                                                                                 № </w:t>
      </w:r>
      <w:r w:rsidR="0032231F" w:rsidRPr="0032231F">
        <w:rPr>
          <w:rFonts w:ascii="Times New Roman" w:hAnsi="Times New Roman" w:cs="Times New Roman"/>
          <w:b/>
          <w:sz w:val="24"/>
          <w:szCs w:val="28"/>
        </w:rPr>
        <w:t>67</w:t>
      </w:r>
    </w:p>
    <w:p w:rsidR="00280E13" w:rsidRPr="006842B1" w:rsidRDefault="00280E13" w:rsidP="00280E13">
      <w:pPr>
        <w:ind w:left="360"/>
        <w:rPr>
          <w:b/>
        </w:rPr>
      </w:pPr>
    </w:p>
    <w:p w:rsidR="006842B1" w:rsidRPr="006842B1" w:rsidRDefault="00280E13" w:rsidP="006842B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B1">
        <w:rPr>
          <w:rFonts w:ascii="Times New Roman" w:hAnsi="Times New Roman" w:cs="Times New Roman"/>
          <w:b/>
          <w:sz w:val="24"/>
          <w:szCs w:val="24"/>
        </w:rPr>
        <w:t>О порядке исполнения решения</w:t>
      </w:r>
      <w:r w:rsidR="002C5EE7" w:rsidRPr="00684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31F" w:rsidRDefault="00280E13" w:rsidP="0032231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B1">
        <w:rPr>
          <w:rFonts w:ascii="Times New Roman" w:hAnsi="Times New Roman" w:cs="Times New Roman"/>
          <w:b/>
          <w:sz w:val="24"/>
          <w:szCs w:val="24"/>
        </w:rPr>
        <w:t>о применении бюджетных</w:t>
      </w:r>
      <w:r w:rsidR="002C5EE7" w:rsidRPr="00684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2B1">
        <w:rPr>
          <w:rFonts w:ascii="Times New Roman" w:hAnsi="Times New Roman" w:cs="Times New Roman"/>
          <w:b/>
          <w:sz w:val="24"/>
          <w:szCs w:val="24"/>
        </w:rPr>
        <w:t>мер</w:t>
      </w:r>
      <w:r w:rsidR="002C5EE7" w:rsidRPr="00684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31F" w:rsidRDefault="00280E13" w:rsidP="0032231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42B1">
        <w:rPr>
          <w:rFonts w:ascii="Times New Roman" w:hAnsi="Times New Roman" w:cs="Times New Roman"/>
          <w:b/>
          <w:sz w:val="24"/>
          <w:szCs w:val="24"/>
        </w:rPr>
        <w:t>принуждения</w:t>
      </w:r>
      <w:r w:rsidR="00322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Администрацией</w:t>
      </w:r>
      <w:r w:rsidR="00562715" w:rsidRPr="0056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80E13" w:rsidRPr="0032231F" w:rsidRDefault="00562715" w:rsidP="0032231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Теньгинского сельского поселения</w:t>
      </w:r>
    </w:p>
    <w:p w:rsidR="00280E13" w:rsidRPr="006842B1" w:rsidRDefault="00280E13" w:rsidP="00684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2B1" w:rsidRDefault="006842B1" w:rsidP="00684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6842B1" w:rsidRDefault="006842B1" w:rsidP="00684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2B1" w:rsidRPr="006842B1" w:rsidRDefault="006842B1" w:rsidP="00684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2B1" w:rsidRPr="0032231F" w:rsidRDefault="006842B1" w:rsidP="0032231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56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исполнения реш</w:t>
      </w:r>
      <w:r w:rsidR="00322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о применении бюджетных мер </w:t>
      </w:r>
      <w:r w:rsidR="0056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принуждения  Администрацией</w:t>
      </w:r>
      <w:bookmarkStart w:id="0" w:name="_GoBack"/>
      <w:bookmarkEnd w:id="0"/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Теньгинского сельского поселения согласно</w:t>
      </w:r>
      <w:r w:rsidR="00322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к настоящему постановлению.</w:t>
      </w:r>
    </w:p>
    <w:p w:rsidR="006842B1" w:rsidRPr="0032231F" w:rsidRDefault="006842B1" w:rsidP="0032231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сайте МО</w:t>
      </w:r>
      <w:r w:rsidR="00322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«Онгудайский район» и вступает в силу настоящего со дня его официального</w:t>
      </w:r>
      <w:r w:rsidR="00322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опубликования.</w:t>
      </w:r>
    </w:p>
    <w:p w:rsidR="006842B1" w:rsidRPr="006842B1" w:rsidRDefault="006842B1" w:rsidP="0032231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322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2B1" w:rsidRPr="006842B1" w:rsidRDefault="006842B1" w:rsidP="0032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2B1" w:rsidRPr="006842B1" w:rsidRDefault="006842B1" w:rsidP="00684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2B1" w:rsidRPr="006842B1" w:rsidRDefault="006842B1" w:rsidP="00684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2B1" w:rsidRDefault="006842B1" w:rsidP="00684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31F" w:rsidRDefault="0032231F" w:rsidP="00684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31F" w:rsidRPr="006842B1" w:rsidRDefault="0032231F" w:rsidP="006842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2B1" w:rsidRPr="006842B1" w:rsidRDefault="006842B1" w:rsidP="003223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Теньгинского</w:t>
      </w:r>
    </w:p>
    <w:p w:rsidR="006842B1" w:rsidRPr="006842B1" w:rsidRDefault="006842B1" w:rsidP="003223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4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Айбыков В.Я.</w:t>
      </w:r>
    </w:p>
    <w:p w:rsidR="00280E13" w:rsidRPr="006842B1" w:rsidRDefault="00280E13" w:rsidP="006842B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2B1" w:rsidRPr="006842B1" w:rsidRDefault="006842B1" w:rsidP="006842B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2B1" w:rsidRPr="006842B1" w:rsidRDefault="006842B1" w:rsidP="006842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842B1">
        <w:rPr>
          <w:rFonts w:ascii="Times New Roman" w:hAnsi="Times New Roman" w:cs="Times New Roman"/>
        </w:rPr>
        <w:lastRenderedPageBreak/>
        <w:t>Приложение</w:t>
      </w:r>
    </w:p>
    <w:p w:rsidR="006842B1" w:rsidRPr="006842B1" w:rsidRDefault="006842B1" w:rsidP="006842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842B1">
        <w:rPr>
          <w:rFonts w:ascii="Times New Roman" w:hAnsi="Times New Roman" w:cs="Times New Roman"/>
        </w:rPr>
        <w:t>к постановлению Теньгинского</w:t>
      </w:r>
    </w:p>
    <w:p w:rsidR="006842B1" w:rsidRPr="006842B1" w:rsidRDefault="006842B1" w:rsidP="006842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6842B1">
        <w:rPr>
          <w:rFonts w:ascii="Times New Roman" w:hAnsi="Times New Roman" w:cs="Times New Roman"/>
        </w:rPr>
        <w:t xml:space="preserve">сельского поселения </w:t>
      </w:r>
    </w:p>
    <w:p w:rsidR="006842B1" w:rsidRPr="006842B1" w:rsidRDefault="006842B1" w:rsidP="006842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6842B1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27</w:t>
      </w:r>
      <w:r w:rsidRPr="006842B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12</w:t>
      </w:r>
      <w:r w:rsidRPr="006842B1">
        <w:rPr>
          <w:rFonts w:ascii="Times New Roman" w:hAnsi="Times New Roman" w:cs="Times New Roman"/>
          <w:bCs/>
        </w:rPr>
        <w:t>.20</w:t>
      </w:r>
      <w:r>
        <w:rPr>
          <w:rFonts w:ascii="Times New Roman" w:hAnsi="Times New Roman" w:cs="Times New Roman"/>
          <w:bCs/>
        </w:rPr>
        <w:t>19</w:t>
      </w:r>
      <w:r w:rsidRPr="006842B1">
        <w:rPr>
          <w:rFonts w:ascii="Times New Roman" w:hAnsi="Times New Roman" w:cs="Times New Roman"/>
          <w:bCs/>
        </w:rPr>
        <w:t xml:space="preserve"> г. № </w:t>
      </w:r>
      <w:r w:rsidR="0032231F">
        <w:rPr>
          <w:rFonts w:ascii="Times New Roman" w:hAnsi="Times New Roman" w:cs="Times New Roman"/>
          <w:bCs/>
        </w:rPr>
        <w:t>67</w:t>
      </w:r>
    </w:p>
    <w:p w:rsidR="006842B1" w:rsidRPr="006842B1" w:rsidRDefault="006842B1" w:rsidP="00684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2B1" w:rsidRPr="006842B1" w:rsidRDefault="006842B1" w:rsidP="00684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2B1" w:rsidRPr="006842B1" w:rsidRDefault="006842B1" w:rsidP="00684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6842B1" w:rsidRPr="006842B1" w:rsidRDefault="006842B1" w:rsidP="00684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</w:t>
      </w:r>
      <w:r w:rsidR="00B70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исполнения решения о применении бюджетных мер принуждения</w:t>
      </w:r>
    </w:p>
    <w:p w:rsidR="006842B1" w:rsidRPr="006842B1" w:rsidRDefault="006842B1" w:rsidP="00684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Теньгинского сельского поселения</w:t>
      </w:r>
    </w:p>
    <w:p w:rsidR="006842B1" w:rsidRPr="006842B1" w:rsidRDefault="006842B1" w:rsidP="00684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B1" w:rsidRPr="006842B1" w:rsidRDefault="006842B1" w:rsidP="00684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6AE2" w:rsidRPr="006842B1" w:rsidRDefault="00280E13" w:rsidP="006842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статьей 306 Бюджетного кодекса Российской Федерации определяет порядок взаимодействияорганов (должностных лиц) муниципального финансового контроля сАдминистрацией Теньгинского сельского поселения, должностных лицАдминистрации Теньгинского сельского поселения в целях исполнения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Администрацией Теньгинского сельского поселения решений о применениибюджетных мер принуждения.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 xml:space="preserve">1.2. Решение о применении бюджетных мер принуждения принимается ГлавойАдминистрации Теньгинского сельского поселения в форме постановления наосновании уведомлений о применении бюджетных мер принуждения (далее </w:t>
      </w:r>
      <w:proofErr w:type="gramStart"/>
      <w:r w:rsidRPr="006842B1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6842B1">
        <w:rPr>
          <w:rFonts w:ascii="Times New Roman" w:hAnsi="Times New Roman" w:cs="Times New Roman"/>
          <w:sz w:val="24"/>
          <w:szCs w:val="24"/>
        </w:rPr>
        <w:t>ведомление):поступающих от органов муниципального финансового контроля;составленных должностными лицами, осуществляющими полномочия повнутреннему муниципальному финансовому контролю.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1.3. Уведомление должно содержать: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дату составления Уведомления;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наименование органа муниципального финансового контроля или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должностного лица, составившего Уведомление;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наименование финансового органа, главного распорядителя бюджетныхсредств, распорядителя бюджетных средств, получателя бюджетных средств</w:t>
      </w:r>
      <w:proofErr w:type="gramStart"/>
      <w:r w:rsidRPr="006842B1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6842B1">
        <w:rPr>
          <w:rFonts w:ascii="Times New Roman" w:hAnsi="Times New Roman" w:cs="Times New Roman"/>
          <w:sz w:val="24"/>
          <w:szCs w:val="24"/>
        </w:rPr>
        <w:t>лавного администратора доходов бюджета, главного администратора источниковфинансирования дефицита бюджета, совершившего бюджетное нарушение (далее –нарушитель), к которому надлежит применить бюджетные меры принуждения;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основания для применения бюджетных мер принуждения (вид бюджетногонарушения, предусмотренного главой 30 Бюджетного кодекса РоссийскойФедерации, со ссылками на нарушенные положения бюджетного законодательстваРоссийской Федерации, нормативных правовых актов, регулирующих бюджетныеправоотношения);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lastRenderedPageBreak/>
        <w:t>наименование межбюджетного трансферта из местного бюджета, по которомудопущено бюджетное нарушение;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период совершения бюджетного нарушения;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сумму бюджетных нарушений в рублях;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ссылку на номер и дату документа, составленного по результатам</w:t>
      </w:r>
      <w:r w:rsidR="0032231F">
        <w:rPr>
          <w:rFonts w:ascii="Times New Roman" w:hAnsi="Times New Roman" w:cs="Times New Roman"/>
          <w:sz w:val="24"/>
          <w:szCs w:val="24"/>
        </w:rPr>
        <w:t xml:space="preserve"> </w:t>
      </w:r>
      <w:r w:rsidRPr="006842B1">
        <w:rPr>
          <w:rFonts w:ascii="Times New Roman" w:hAnsi="Times New Roman" w:cs="Times New Roman"/>
          <w:sz w:val="24"/>
          <w:szCs w:val="24"/>
        </w:rPr>
        <w:t>контрольного мероприятия, с указанием конкретных страниц, разделов, пунктовуказанного документа, содержащих информацию о фактах выявленных бюджетныхнарушений;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дату окончания контрольного мероприятия;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наименование должности и подпись с расшифровкой уполномоченного лицамуниципального финансового контроля или должностного лица проводившегопроверку.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К Уведомлению должны быть приложены: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заверенная копия документа (выписка из документа), составленного порезультатам контрольного мероприятия, отражающего факт совершениябюджетного нарушения;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заверенная копия документа, подтверждающего ознакомлениеуполномоченного должностного лица нарушителя с документом, составленным порезультатам контрольного мероприятия, отражающим факт совершения бюджетногонарушения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 xml:space="preserve">2. Принятие решения о применении </w:t>
      </w:r>
      <w:proofErr w:type="gramStart"/>
      <w:r w:rsidRPr="006842B1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6842B1">
        <w:rPr>
          <w:rFonts w:ascii="Times New Roman" w:hAnsi="Times New Roman" w:cs="Times New Roman"/>
          <w:sz w:val="24"/>
          <w:szCs w:val="24"/>
        </w:rPr>
        <w:t xml:space="preserve"> мерпринуждения на основании Уведомления, поступившего от органа (должностного лица) муниципального финансового контроля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2.1. Администрация принимает решение о применении бюджетных мерпринуждения, руководствуясь исключительно представленным органо</w:t>
      </w:r>
      <w:proofErr w:type="gramStart"/>
      <w:r w:rsidRPr="006842B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842B1">
        <w:rPr>
          <w:rFonts w:ascii="Times New Roman" w:hAnsi="Times New Roman" w:cs="Times New Roman"/>
          <w:sz w:val="24"/>
          <w:szCs w:val="24"/>
        </w:rPr>
        <w:t>должностным лицом) муниципального финансового контроля Уведомлением, и не несет ответственность за достоверность, полноту и качество Уведомления иприлагаемых к нему документов, представляемых должностными лицами,осуществлявшими муниципальный финансовый контроль.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2.2. Поступившее в Администрацию от органа (должностного лица</w:t>
      </w:r>
      <w:proofErr w:type="gramStart"/>
      <w:r w:rsidRPr="006842B1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6842B1">
        <w:rPr>
          <w:rFonts w:ascii="Times New Roman" w:hAnsi="Times New Roman" w:cs="Times New Roman"/>
          <w:sz w:val="24"/>
          <w:szCs w:val="24"/>
        </w:rPr>
        <w:t>униципального финансового контроля Уведомление и прилагаемые к немудокументы регистрируются и направляются Главе Администрации Теньгинскогосельского поселения.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2.3. Согласно поручению Главы Администрации Теньгинского сельскогопоселения Уведомление направляется в подлиннике главному бухгалтеру.</w:t>
      </w:r>
      <w:r w:rsidR="002C5EE7" w:rsidRPr="006842B1">
        <w:rPr>
          <w:rFonts w:ascii="Times New Roman" w:hAnsi="Times New Roman" w:cs="Times New Roman"/>
          <w:sz w:val="24"/>
          <w:szCs w:val="24"/>
        </w:rPr>
        <w:t xml:space="preserve"> </w:t>
      </w:r>
      <w:r w:rsidRPr="006842B1">
        <w:rPr>
          <w:rFonts w:ascii="Times New Roman" w:hAnsi="Times New Roman" w:cs="Times New Roman"/>
          <w:sz w:val="24"/>
          <w:szCs w:val="24"/>
        </w:rPr>
        <w:t>Копия документа (выписки из документа), составленного по результатамконтрольного мероприятия, отражающего факт совершения бюджетного нарушения</w:t>
      </w:r>
      <w:proofErr w:type="gramStart"/>
      <w:r w:rsidRPr="006842B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842B1">
        <w:rPr>
          <w:rFonts w:ascii="Times New Roman" w:hAnsi="Times New Roman" w:cs="Times New Roman"/>
          <w:sz w:val="24"/>
          <w:szCs w:val="24"/>
        </w:rPr>
        <w:t>аправляется для сведения должностным лицам Администрации Теньгинскогосельского поселения, курирующим вопросы, по которым допущено бюджетное</w:t>
      </w:r>
      <w:r w:rsidR="0032231F">
        <w:rPr>
          <w:rFonts w:ascii="Times New Roman" w:hAnsi="Times New Roman" w:cs="Times New Roman"/>
          <w:sz w:val="24"/>
          <w:szCs w:val="24"/>
        </w:rPr>
        <w:t xml:space="preserve"> </w:t>
      </w:r>
      <w:r w:rsidRPr="006842B1">
        <w:rPr>
          <w:rFonts w:ascii="Times New Roman" w:hAnsi="Times New Roman" w:cs="Times New Roman"/>
          <w:sz w:val="24"/>
          <w:szCs w:val="24"/>
        </w:rPr>
        <w:t>нарушение.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 xml:space="preserve">2.4. Главный бухгалтер в срок не более 5-ти рабочих дней рассматриваетУведомление на соответствие требованиям Бюджетного кодекса РоссийскойФедерации, регулирующим </w:t>
      </w:r>
      <w:r w:rsidRPr="006842B1">
        <w:rPr>
          <w:rFonts w:ascii="Times New Roman" w:hAnsi="Times New Roman" w:cs="Times New Roman"/>
          <w:sz w:val="24"/>
          <w:szCs w:val="24"/>
        </w:rPr>
        <w:lastRenderedPageBreak/>
        <w:t>порядок и сроки направления Уведомления</w:t>
      </w:r>
      <w:proofErr w:type="gramStart"/>
      <w:r w:rsidRPr="006842B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842B1">
        <w:rPr>
          <w:rFonts w:ascii="Times New Roman" w:hAnsi="Times New Roman" w:cs="Times New Roman"/>
          <w:sz w:val="24"/>
          <w:szCs w:val="24"/>
        </w:rPr>
        <w:t xml:space="preserve">одготавливает и направляет Главе Администрации Теньгинского сельскогопоселения заключение о соответствии (несоответствии) Уведомления указаннымтребованиям и в срок не более 10-ти рабочих дней подготавливает проектпостановления о применении бюджетных мер принуждения, установленных главой </w:t>
      </w:r>
      <w:r w:rsidR="0032231F">
        <w:rPr>
          <w:rFonts w:ascii="Times New Roman" w:hAnsi="Times New Roman" w:cs="Times New Roman"/>
          <w:sz w:val="24"/>
          <w:szCs w:val="24"/>
        </w:rPr>
        <w:t xml:space="preserve"> </w:t>
      </w:r>
      <w:r w:rsidRPr="006842B1">
        <w:rPr>
          <w:rFonts w:ascii="Times New Roman" w:hAnsi="Times New Roman" w:cs="Times New Roman"/>
          <w:sz w:val="24"/>
          <w:szCs w:val="24"/>
        </w:rPr>
        <w:t xml:space="preserve">30 Бюджетного кодекса Российской Федерации, в виде сокращения предоставлениясубсидии, </w:t>
      </w:r>
      <w:proofErr w:type="gramStart"/>
      <w:r w:rsidRPr="006842B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4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2B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6842B1">
        <w:rPr>
          <w:rFonts w:ascii="Times New Roman" w:hAnsi="Times New Roman" w:cs="Times New Roman"/>
          <w:sz w:val="24"/>
          <w:szCs w:val="24"/>
        </w:rPr>
        <w:t xml:space="preserve"> допущено бюджетное нарушение, по форме № 5 к настоящемуПоложению и (или) в виде бесспорного взыскания суммы средств, предоставленных</w:t>
      </w:r>
      <w:r w:rsidR="0032231F">
        <w:rPr>
          <w:rFonts w:ascii="Times New Roman" w:hAnsi="Times New Roman" w:cs="Times New Roman"/>
          <w:sz w:val="24"/>
          <w:szCs w:val="24"/>
        </w:rPr>
        <w:t xml:space="preserve"> </w:t>
      </w:r>
      <w:r w:rsidRPr="006842B1">
        <w:rPr>
          <w:rFonts w:ascii="Times New Roman" w:hAnsi="Times New Roman" w:cs="Times New Roman"/>
          <w:sz w:val="24"/>
          <w:szCs w:val="24"/>
        </w:rPr>
        <w:t>из местного бюджета бюджету сельского поселения, по форме № 3 к настоящемуПоложению.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2.5 Проект постановления направляется для подписания ГлавеАдминистрации Теньгинского сельского поселения.</w:t>
      </w:r>
    </w:p>
    <w:p w:rsidR="00280E13" w:rsidRPr="006842B1" w:rsidRDefault="0039081E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3. Принятие решения о применении бюджетныхмер принуждения на основании Уведомления,</w:t>
      </w:r>
      <w:r w:rsidR="0032231F">
        <w:rPr>
          <w:rFonts w:ascii="Times New Roman" w:hAnsi="Times New Roman" w:cs="Times New Roman"/>
          <w:sz w:val="24"/>
          <w:szCs w:val="24"/>
        </w:rPr>
        <w:t xml:space="preserve"> </w:t>
      </w:r>
      <w:r w:rsidRPr="006842B1">
        <w:rPr>
          <w:rFonts w:ascii="Times New Roman" w:hAnsi="Times New Roman" w:cs="Times New Roman"/>
          <w:sz w:val="24"/>
          <w:szCs w:val="24"/>
        </w:rPr>
        <w:t>составленного должностными лицами, осуществляющими полномочия повнутреннему муниципальному финансовому контролю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3.1. Должностное лицо в случае выявления бюджетного нарушения в срок непозднее следующего рабочего дня подготавливает служебную записку на имя ГлавыАдминистрации Теньгинского сельского поселения и проект Уведомления по форме№1 к настоящему Положению.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В служебной записке должностное лицо излагает выявленные факты иобстоятельства, указывающие на наличие бюджетного нарушения, и предложения оприменении одной из бюджетных мер принуждения, установленных главой 30Бюджетного кодекса Российской Федерации.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3.2. Глава Администрации Теньгинского сельского поселения в случаепризнания достаточными данных, указывающих на наличие бюджетногонарушения, издает распоряжение по форме № 3 к настоящему Положению оприменении бюджетных мер принуждения, установленных главой 30 Бюджетногокодекса Российской Федерации.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 xml:space="preserve">4. Исполнение Администрацией Теньгинского сельского поселения решения о применении </w:t>
      </w:r>
      <w:r w:rsidR="0039081E" w:rsidRPr="006842B1">
        <w:rPr>
          <w:rFonts w:ascii="Times New Roman" w:hAnsi="Times New Roman" w:cs="Times New Roman"/>
          <w:sz w:val="24"/>
          <w:szCs w:val="24"/>
        </w:rPr>
        <w:t>б</w:t>
      </w:r>
      <w:r w:rsidRPr="006842B1">
        <w:rPr>
          <w:rFonts w:ascii="Times New Roman" w:hAnsi="Times New Roman" w:cs="Times New Roman"/>
          <w:sz w:val="24"/>
          <w:szCs w:val="24"/>
        </w:rPr>
        <w:t>юджетных мер принуждения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4.1. Бюджетные меры принуждения подлежат применению в течение 30</w:t>
      </w:r>
      <w:r w:rsidR="0032231F">
        <w:rPr>
          <w:rFonts w:ascii="Times New Roman" w:hAnsi="Times New Roman" w:cs="Times New Roman"/>
          <w:sz w:val="24"/>
          <w:szCs w:val="24"/>
        </w:rPr>
        <w:t xml:space="preserve"> </w:t>
      </w:r>
      <w:r w:rsidRPr="006842B1">
        <w:rPr>
          <w:rFonts w:ascii="Times New Roman" w:hAnsi="Times New Roman" w:cs="Times New Roman"/>
          <w:sz w:val="24"/>
          <w:szCs w:val="24"/>
        </w:rPr>
        <w:t>календарных дней: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после получения Администрацией Теньгинского сельского поселенияУведомления, направленного органом (должностным лицом) финансового контроля</w:t>
      </w:r>
      <w:proofErr w:type="gramStart"/>
      <w:r w:rsidRPr="006842B1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6842B1">
        <w:rPr>
          <w:rFonts w:ascii="Times New Roman" w:hAnsi="Times New Roman" w:cs="Times New Roman"/>
          <w:sz w:val="24"/>
          <w:szCs w:val="24"/>
        </w:rPr>
        <w:t>осле направления Главой Администрации Теньгинского сельского поселенияна исполнение Уведомления, составленного должностным лицом, осуществлявшимконтрольное мероприятие.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4.2. Учет Уведомлений и постановлений о применении бюджетных мерпринуждения ведется в Журнале учета уведомлений о применении бюджетных мерпринуждения и постановлений о применении бюджетных мер принуждения поформе № 2 к настоящему Положению.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lastRenderedPageBreak/>
        <w:t>4.3. Копии подписанного Главой Администрации Теньгинского сельскогопоселения постановления направляются: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Главному бухгалтеру;</w:t>
      </w:r>
    </w:p>
    <w:p w:rsidR="0032231F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Органу (должностному лицу) муниципального финансового контроля,</w:t>
      </w:r>
      <w:r w:rsidR="0032231F">
        <w:rPr>
          <w:rFonts w:ascii="Times New Roman" w:hAnsi="Times New Roman" w:cs="Times New Roman"/>
          <w:sz w:val="24"/>
          <w:szCs w:val="24"/>
        </w:rPr>
        <w:t xml:space="preserve"> </w:t>
      </w:r>
      <w:r w:rsidRPr="006842B1">
        <w:rPr>
          <w:rFonts w:ascii="Times New Roman" w:hAnsi="Times New Roman" w:cs="Times New Roman"/>
          <w:sz w:val="24"/>
          <w:szCs w:val="24"/>
        </w:rPr>
        <w:t>направившему (составившему) Уведомление;</w:t>
      </w:r>
      <w:r w:rsidR="0032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администрации поселения, к бюджету которого применены бюджетные меры</w:t>
      </w:r>
      <w:r w:rsidR="0032231F">
        <w:rPr>
          <w:rFonts w:ascii="Times New Roman" w:hAnsi="Times New Roman" w:cs="Times New Roman"/>
          <w:sz w:val="24"/>
          <w:szCs w:val="24"/>
        </w:rPr>
        <w:t xml:space="preserve"> </w:t>
      </w:r>
      <w:r w:rsidRPr="006842B1">
        <w:rPr>
          <w:rFonts w:ascii="Times New Roman" w:hAnsi="Times New Roman" w:cs="Times New Roman"/>
          <w:sz w:val="24"/>
          <w:szCs w:val="24"/>
        </w:rPr>
        <w:t>принуждения;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>в случае принятия решения о применении бюджетных мер принуждения ввиде сокращения предоставления субсидий бюджету поселения – отраслевомуподразделению и главному распорядителю средств бюджета по принадлежностисубсидии;</w:t>
      </w:r>
    </w:p>
    <w:p w:rsidR="00280E13" w:rsidRPr="006842B1" w:rsidRDefault="00280E13" w:rsidP="006842B1">
      <w:pPr>
        <w:jc w:val="both"/>
        <w:rPr>
          <w:rFonts w:ascii="Times New Roman" w:hAnsi="Times New Roman" w:cs="Times New Roman"/>
          <w:sz w:val="24"/>
          <w:szCs w:val="24"/>
        </w:rPr>
      </w:pPr>
      <w:r w:rsidRPr="006842B1">
        <w:rPr>
          <w:rFonts w:ascii="Times New Roman" w:hAnsi="Times New Roman" w:cs="Times New Roman"/>
          <w:sz w:val="24"/>
          <w:szCs w:val="24"/>
        </w:rPr>
        <w:t xml:space="preserve">4.5. Непосредственный </w:t>
      </w:r>
      <w:proofErr w:type="gramStart"/>
      <w:r w:rsidRPr="006842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2B1">
        <w:rPr>
          <w:rFonts w:ascii="Times New Roman" w:hAnsi="Times New Roman" w:cs="Times New Roman"/>
          <w:sz w:val="24"/>
          <w:szCs w:val="24"/>
        </w:rPr>
        <w:t xml:space="preserve"> исполнением постановленияосуществляют в части бесспорного взыскания суммы непогашенных бюджетныхкредитов, приостановления (сокращения) предоставления, сокращенияпредоставления субсидий, приостановления предоставления субсидий, бесспорноговзыскания сумм межбюджетных трансфертов, суммы платы за пользованиебюджетными кредитами, пеней за несвоевременный возврат бюджетных кредитов –</w:t>
      </w:r>
      <w:r w:rsidR="0032231F">
        <w:rPr>
          <w:rFonts w:ascii="Times New Roman" w:hAnsi="Times New Roman" w:cs="Times New Roman"/>
          <w:sz w:val="24"/>
          <w:szCs w:val="24"/>
        </w:rPr>
        <w:t xml:space="preserve"> </w:t>
      </w:r>
      <w:r w:rsidRPr="006842B1">
        <w:rPr>
          <w:rFonts w:ascii="Times New Roman" w:hAnsi="Times New Roman" w:cs="Times New Roman"/>
          <w:sz w:val="24"/>
          <w:szCs w:val="24"/>
        </w:rPr>
        <w:t>должностные лица Администрации Теньгинского сельского поселения.</w:t>
      </w:r>
    </w:p>
    <w:p w:rsidR="00280E13" w:rsidRDefault="00280E13" w:rsidP="006842B1">
      <w:pPr>
        <w:jc w:val="both"/>
      </w:pPr>
      <w:r w:rsidRPr="006842B1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полного зачисления взыскиваемойсуммы в доход местного бюджета на соответствующий код бюджетнойклассификации ответственное должностное лицо информирует об этом ГлавуАдминистрации Теньгинского сельского поселения.</w:t>
      </w:r>
    </w:p>
    <w:sectPr w:rsidR="00280E13" w:rsidSect="0096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702"/>
    <w:multiLevelType w:val="hybridMultilevel"/>
    <w:tmpl w:val="7DA0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0DBF"/>
    <w:multiLevelType w:val="hybridMultilevel"/>
    <w:tmpl w:val="F71A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47986"/>
    <w:multiLevelType w:val="hybridMultilevel"/>
    <w:tmpl w:val="9D50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13"/>
    <w:rsid w:val="00280E13"/>
    <w:rsid w:val="002C5EE7"/>
    <w:rsid w:val="0032231F"/>
    <w:rsid w:val="0039081E"/>
    <w:rsid w:val="00562715"/>
    <w:rsid w:val="006842B1"/>
    <w:rsid w:val="007E6AE2"/>
    <w:rsid w:val="0096795D"/>
    <w:rsid w:val="00B70ACD"/>
    <w:rsid w:val="00DA5EDB"/>
    <w:rsid w:val="00EB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</cp:revision>
  <dcterms:created xsi:type="dcterms:W3CDTF">2020-10-02T09:08:00Z</dcterms:created>
  <dcterms:modified xsi:type="dcterms:W3CDTF">2020-10-06T01:45:00Z</dcterms:modified>
</cp:coreProperties>
</file>