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511AB" w:rsidTr="00AC700C">
        <w:trPr>
          <w:cantSplit/>
          <w:trHeight w:val="2610"/>
        </w:trPr>
        <w:tc>
          <w:tcPr>
            <w:tcW w:w="4395" w:type="dxa"/>
          </w:tcPr>
          <w:p w:rsidR="004511AB" w:rsidRDefault="004511AB" w:rsidP="00AC700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</w:t>
            </w:r>
            <w:r w:rsidR="00E6267F">
              <w:rPr>
                <w:rFonts w:ascii="Arial" w:hAnsi="Arial" w:cs="Arial"/>
                <w:b/>
                <w:bCs/>
                <w:sz w:val="28"/>
              </w:rPr>
              <w:t>ск</w:t>
            </w:r>
            <w:r>
              <w:rPr>
                <w:rFonts w:ascii="Arial" w:hAnsi="Arial" w:cs="Arial"/>
                <w:b/>
                <w:bCs/>
                <w:sz w:val="28"/>
              </w:rPr>
              <w:t>ая Федерация</w:t>
            </w:r>
          </w:p>
          <w:p w:rsidR="004511AB" w:rsidRDefault="004511AB" w:rsidP="00AC700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511AB" w:rsidRDefault="004511AB" w:rsidP="00AC700C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</w:t>
            </w:r>
            <w:r w:rsidR="00E6267F">
              <w:rPr>
                <w:rFonts w:ascii="Arial" w:hAnsi="Arial" w:cs="Arial"/>
              </w:rPr>
              <w:t>ск</w:t>
            </w:r>
            <w:r>
              <w:rPr>
                <w:rFonts w:ascii="Arial" w:hAnsi="Arial" w:cs="Arial"/>
              </w:rPr>
              <w:t>ий район</w:t>
            </w:r>
          </w:p>
          <w:p w:rsidR="004511AB" w:rsidRDefault="004511AB" w:rsidP="00AC700C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</w:t>
            </w:r>
            <w:r w:rsidR="00E6267F">
              <w:rPr>
                <w:rFonts w:ascii="Arial" w:hAnsi="Arial" w:cs="Arial"/>
              </w:rPr>
              <w:t>ск</w:t>
            </w:r>
            <w:r>
              <w:rPr>
                <w:rFonts w:ascii="Arial" w:hAnsi="Arial" w:cs="Arial"/>
              </w:rPr>
              <w:t xml:space="preserve">ое  </w:t>
            </w:r>
          </w:p>
          <w:p w:rsidR="004511AB" w:rsidRDefault="004511AB" w:rsidP="00AC70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</w:t>
            </w:r>
            <w:r w:rsidR="00E6267F">
              <w:rPr>
                <w:rFonts w:ascii="Arial" w:hAnsi="Arial" w:cs="Arial"/>
                <w:b/>
                <w:bCs/>
                <w:sz w:val="28"/>
              </w:rPr>
              <w:t>ск</w:t>
            </w:r>
            <w:r>
              <w:rPr>
                <w:rFonts w:ascii="Arial" w:hAnsi="Arial" w:cs="Arial"/>
                <w:b/>
                <w:bCs/>
                <w:sz w:val="28"/>
              </w:rPr>
              <w:t>ое поселение</w:t>
            </w:r>
          </w:p>
          <w:p w:rsidR="004511AB" w:rsidRDefault="004511AB" w:rsidP="00AC70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4511AB" w:rsidRDefault="004511AB" w:rsidP="00AC700C">
            <w:pPr>
              <w:jc w:val="center"/>
              <w:rPr>
                <w:rFonts w:ascii="Arial" w:hAnsi="Arial" w:cs="Arial"/>
                <w:sz w:val="28"/>
              </w:rPr>
            </w:pPr>
          </w:p>
          <w:p w:rsidR="004511AB" w:rsidRDefault="00912A24" w:rsidP="00AC700C">
            <w:pPr>
              <w:jc w:val="center"/>
              <w:rPr>
                <w:rFonts w:ascii="Arial" w:hAnsi="Arial" w:cs="Arial"/>
              </w:rPr>
            </w:pPr>
            <w:r w:rsidRPr="00912A24"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4511AB" w:rsidRDefault="004511AB" w:rsidP="00AC700C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511AB" w:rsidRDefault="004511AB" w:rsidP="00AC700C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4511AB" w:rsidRDefault="004511AB" w:rsidP="00AC700C">
            <w:pPr>
              <w:pStyle w:val="5"/>
            </w:pPr>
            <w:r>
              <w:t>Алтай Республика</w:t>
            </w:r>
          </w:p>
          <w:p w:rsidR="004511AB" w:rsidRDefault="004511AB" w:rsidP="00AC700C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4511AB" w:rsidRDefault="004511AB" w:rsidP="00AC700C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4511AB" w:rsidRDefault="004511AB" w:rsidP="00AC70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4511AB" w:rsidRDefault="004511AB" w:rsidP="00AC700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4511AB" w:rsidRDefault="004511AB" w:rsidP="00AC700C">
            <w:pPr>
              <w:rPr>
                <w:rFonts w:ascii="Arial" w:hAnsi="Arial" w:cs="Arial"/>
              </w:rPr>
            </w:pPr>
          </w:p>
        </w:tc>
      </w:tr>
    </w:tbl>
    <w:p w:rsidR="004511AB" w:rsidRDefault="004511AB" w:rsidP="004511AB"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  <w:r>
        <w:rPr>
          <w:b/>
          <w:bCs/>
          <w:sz w:val="28"/>
          <w:lang w:val="en-US"/>
        </w:rPr>
        <w:t>J</w:t>
      </w:r>
      <w:r>
        <w:rPr>
          <w:b/>
          <w:bCs/>
          <w:sz w:val="28"/>
        </w:rPr>
        <w:t xml:space="preserve"> О </w:t>
      </w:r>
      <w:proofErr w:type="gramStart"/>
      <w:r>
        <w:rPr>
          <w:b/>
          <w:bCs/>
          <w:sz w:val="28"/>
        </w:rPr>
        <w:t>П</w:t>
      </w:r>
      <w:proofErr w:type="gramEnd"/>
    </w:p>
    <w:p w:rsidR="004511AB" w:rsidRDefault="004511AB" w:rsidP="004511AB">
      <w:pPr>
        <w:pStyle w:val="7"/>
      </w:pPr>
      <w:r>
        <w:t xml:space="preserve">От 27.12.2012 г.                                   </w:t>
      </w:r>
      <w:r>
        <w:tab/>
      </w:r>
      <w:r>
        <w:tab/>
      </w:r>
      <w:r>
        <w:tab/>
      </w:r>
      <w:r>
        <w:tab/>
        <w:t xml:space="preserve">                   № 679</w:t>
      </w:r>
    </w:p>
    <w:p w:rsidR="004511AB" w:rsidRPr="004511AB" w:rsidRDefault="004511AB" w:rsidP="004511AB">
      <w:pPr>
        <w:jc w:val="center"/>
      </w:pPr>
      <w:r>
        <w:t>с. Шашикман</w:t>
      </w:r>
    </w:p>
    <w:p w:rsidR="004511AB" w:rsidRDefault="004511AB" w:rsidP="004511AB">
      <w:pPr>
        <w:outlineLvl w:val="1"/>
      </w:pPr>
    </w:p>
    <w:p w:rsidR="004511AB" w:rsidRPr="006D0B5D" w:rsidRDefault="004511AB" w:rsidP="004511AB">
      <w:pPr>
        <w:outlineLvl w:val="1"/>
      </w:pPr>
      <w:r w:rsidRPr="006D0B5D">
        <w:t xml:space="preserve">Об утверждении положения </w:t>
      </w:r>
    </w:p>
    <w:p w:rsidR="004511AB" w:rsidRDefault="004511AB" w:rsidP="004511AB">
      <w:pPr>
        <w:outlineLvl w:val="1"/>
      </w:pPr>
      <w:r>
        <w:t>о сельском Доме культуры</w:t>
      </w:r>
    </w:p>
    <w:p w:rsidR="004511AB" w:rsidRDefault="004511AB" w:rsidP="004511AB">
      <w:pPr>
        <w:outlineLvl w:val="1"/>
      </w:pPr>
      <w:r>
        <w:t>муниципального образования</w:t>
      </w:r>
    </w:p>
    <w:p w:rsidR="004511AB" w:rsidRDefault="004511AB" w:rsidP="004511AB">
      <w:pPr>
        <w:outlineLvl w:val="1"/>
      </w:pPr>
      <w:r>
        <w:t>Шашикманское сельское поселение</w:t>
      </w:r>
    </w:p>
    <w:p w:rsidR="004511AB" w:rsidRDefault="004511AB" w:rsidP="004511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11AB" w:rsidRPr="006D0B5D" w:rsidRDefault="004511AB" w:rsidP="00451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D0B5D">
        <w:rPr>
          <w:rFonts w:ascii="Times New Roman" w:hAnsi="Times New Roman" w:cs="Times New Roman"/>
          <w:sz w:val="24"/>
          <w:szCs w:val="24"/>
        </w:rPr>
        <w:t>Руководствуясь п.15 ч.1 статьей  14 федерального закона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6D0B5D">
        <w:rPr>
          <w:rFonts w:ascii="Times New Roman" w:hAnsi="Times New Roman" w:cs="Times New Roman"/>
          <w:sz w:val="24"/>
          <w:szCs w:val="24"/>
        </w:rPr>
        <w:t>ой Федерации»</w:t>
      </w:r>
    </w:p>
    <w:p w:rsidR="004511AB" w:rsidRPr="006D0B5D" w:rsidRDefault="004511AB" w:rsidP="00451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D0B5D">
        <w:rPr>
          <w:rFonts w:ascii="Times New Roman" w:hAnsi="Times New Roman" w:cs="Times New Roman"/>
          <w:sz w:val="24"/>
          <w:szCs w:val="24"/>
        </w:rPr>
        <w:t xml:space="preserve">и ст. 7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Шашикманское</w:t>
      </w:r>
      <w:r w:rsidRPr="006D0B5D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6D0B5D">
        <w:rPr>
          <w:rFonts w:ascii="Times New Roman" w:hAnsi="Times New Roman" w:cs="Times New Roman"/>
          <w:sz w:val="24"/>
          <w:szCs w:val="24"/>
        </w:rPr>
        <w:t>ое поселение</w:t>
      </w:r>
    </w:p>
    <w:p w:rsidR="004511AB" w:rsidRDefault="004511AB" w:rsidP="004511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AB" w:rsidRDefault="004511AB" w:rsidP="004511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B5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11AB" w:rsidRPr="006D0B5D" w:rsidRDefault="004511AB" w:rsidP="004511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AB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B5D">
        <w:rPr>
          <w:rFonts w:ascii="Times New Roman" w:hAnsi="Times New Roman" w:cs="Times New Roman"/>
          <w:sz w:val="24"/>
          <w:szCs w:val="24"/>
        </w:rPr>
        <w:t>1.Утвердить Положение о сель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6D0B5D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Доме культуры (Приложение </w:t>
      </w:r>
      <w:r w:rsidRPr="006D0B5D">
        <w:rPr>
          <w:rFonts w:ascii="Times New Roman" w:hAnsi="Times New Roman" w:cs="Times New Roman"/>
          <w:sz w:val="24"/>
          <w:szCs w:val="24"/>
        </w:rPr>
        <w:t>1)</w:t>
      </w: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B5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6D0B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0B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сель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6D0B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D0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D0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Карасову Т.Т.</w:t>
      </w: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Шашикманского сельского поселения                                                  М.Э. Каташев</w:t>
      </w: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Default="004511AB" w:rsidP="00451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11AB" w:rsidRDefault="004511AB" w:rsidP="00451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11AB" w:rsidRDefault="004511AB" w:rsidP="00451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11AB" w:rsidRDefault="004511AB" w:rsidP="00451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11AB" w:rsidRDefault="004511AB" w:rsidP="00451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11AB" w:rsidRDefault="004511AB" w:rsidP="00451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11AB" w:rsidRDefault="004511AB" w:rsidP="004511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11AB" w:rsidRDefault="004511AB" w:rsidP="00451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511AB" w:rsidRDefault="004511AB" w:rsidP="00451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6D0B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1AB" w:rsidRPr="006D0B5D" w:rsidRDefault="004511AB" w:rsidP="004511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Главы Шашикманского</w:t>
      </w:r>
      <w:r w:rsidRPr="006D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AB" w:rsidRPr="006D0B5D" w:rsidRDefault="004511AB" w:rsidP="004511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D0B5D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6D0B5D">
        <w:rPr>
          <w:rFonts w:ascii="Times New Roman" w:hAnsi="Times New Roman" w:cs="Times New Roman"/>
          <w:sz w:val="24"/>
          <w:szCs w:val="24"/>
        </w:rPr>
        <w:t>ого поселения</w:t>
      </w:r>
    </w:p>
    <w:p w:rsidR="004511AB" w:rsidRPr="006D0B5D" w:rsidRDefault="004511AB" w:rsidP="004511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D0B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27.12.2012</w:t>
      </w:r>
      <w:r w:rsidRPr="006D0B5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№ 679</w:t>
      </w:r>
    </w:p>
    <w:p w:rsidR="004511AB" w:rsidRPr="006D0B5D" w:rsidRDefault="004511AB" w:rsidP="004511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11AB" w:rsidRPr="006D0B5D" w:rsidRDefault="004511AB" w:rsidP="004511AB">
      <w:pPr>
        <w:jc w:val="center"/>
        <w:rPr>
          <w:b/>
        </w:rPr>
      </w:pPr>
      <w:r w:rsidRPr="006D0B5D">
        <w:rPr>
          <w:b/>
        </w:rPr>
        <w:t>ПОЛОЖЕНИЕ</w:t>
      </w:r>
    </w:p>
    <w:p w:rsidR="004511AB" w:rsidRDefault="004511AB" w:rsidP="004511AB">
      <w:pPr>
        <w:jc w:val="center"/>
        <w:rPr>
          <w:b/>
        </w:rPr>
      </w:pPr>
      <w:r w:rsidRPr="006D0B5D">
        <w:rPr>
          <w:b/>
        </w:rPr>
        <w:t>О СЕЛЬ</w:t>
      </w:r>
      <w:r>
        <w:rPr>
          <w:b/>
        </w:rPr>
        <w:t>СК</w:t>
      </w:r>
      <w:r w:rsidRPr="006D0B5D">
        <w:rPr>
          <w:b/>
        </w:rPr>
        <w:t xml:space="preserve">ОМ </w:t>
      </w:r>
      <w:r>
        <w:rPr>
          <w:b/>
        </w:rPr>
        <w:t>ДОМЕ КУЛЬТУРЫ</w:t>
      </w:r>
    </w:p>
    <w:p w:rsidR="004511AB" w:rsidRPr="006D0B5D" w:rsidRDefault="004511AB" w:rsidP="004511AB">
      <w:pPr>
        <w:jc w:val="center"/>
        <w:rPr>
          <w:b/>
        </w:rPr>
      </w:pPr>
      <w:r>
        <w:rPr>
          <w:b/>
        </w:rPr>
        <w:t xml:space="preserve"> муниципального образования Шашикманское сельское поселение</w:t>
      </w:r>
    </w:p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both"/>
      </w:pPr>
      <w:r w:rsidRPr="006D0B5D">
        <w:t>Положение о Сель</w:t>
      </w:r>
      <w:r>
        <w:t>ск</w:t>
      </w:r>
      <w:r w:rsidRPr="006D0B5D">
        <w:t xml:space="preserve">ом  </w:t>
      </w:r>
      <w:r>
        <w:t>Доме культуры</w:t>
      </w:r>
      <w:r w:rsidRPr="006D0B5D">
        <w:t xml:space="preserve"> (далее - </w:t>
      </w:r>
      <w:r>
        <w:t>СДК</w:t>
      </w:r>
      <w:r w:rsidRPr="006D0B5D">
        <w:t>) определяет основополагающие принципы деятельности, правовые и социально - экономиче</w:t>
      </w:r>
      <w:r>
        <w:t>ск</w:t>
      </w:r>
      <w:r w:rsidRPr="006D0B5D">
        <w:t xml:space="preserve">ие условия создания и функционирования  учреждения, </w:t>
      </w:r>
      <w:proofErr w:type="gramStart"/>
      <w:r w:rsidRPr="006D0B5D">
        <w:t>который</w:t>
      </w:r>
      <w:proofErr w:type="gramEnd"/>
      <w:r w:rsidRPr="006D0B5D">
        <w:t>, взаимодействуя с библиотеками, музеями, парками и другими массовыми учреждениями культуры, призваны обеспечить многообразие культурной жизни.</w:t>
      </w:r>
    </w:p>
    <w:p w:rsidR="004511AB" w:rsidRPr="006D0B5D" w:rsidRDefault="004511AB" w:rsidP="004511AB">
      <w:pPr>
        <w:jc w:val="both"/>
      </w:pPr>
    </w:p>
    <w:p w:rsidR="004511AB" w:rsidRPr="00717EB8" w:rsidRDefault="004511AB" w:rsidP="004511AB">
      <w:pPr>
        <w:jc w:val="center"/>
        <w:rPr>
          <w:b/>
        </w:rPr>
      </w:pPr>
      <w:r w:rsidRPr="00717EB8">
        <w:rPr>
          <w:b/>
        </w:rPr>
        <w:t>1. Общие положения и основные принципы</w:t>
      </w:r>
    </w:p>
    <w:p w:rsidR="004511AB" w:rsidRPr="00717EB8" w:rsidRDefault="004511AB" w:rsidP="004511AB">
      <w:pPr>
        <w:jc w:val="center"/>
        <w:rPr>
          <w:b/>
        </w:rPr>
      </w:pPr>
      <w:r w:rsidRPr="00717EB8">
        <w:rPr>
          <w:b/>
        </w:rPr>
        <w:t>деят</w:t>
      </w:r>
      <w:r w:rsidR="009244F8">
        <w:rPr>
          <w:b/>
        </w:rPr>
        <w:t>ельности с</w:t>
      </w:r>
      <w:r w:rsidRPr="00717EB8">
        <w:rPr>
          <w:b/>
        </w:rPr>
        <w:t>ель</w:t>
      </w:r>
      <w:r>
        <w:rPr>
          <w:b/>
        </w:rPr>
        <w:t>ск</w:t>
      </w:r>
      <w:r w:rsidRPr="00717EB8">
        <w:rPr>
          <w:b/>
        </w:rPr>
        <w:t xml:space="preserve">ого </w:t>
      </w:r>
      <w:r w:rsidR="009244F8">
        <w:rPr>
          <w:b/>
        </w:rPr>
        <w:t>Дома культуры</w:t>
      </w:r>
    </w:p>
    <w:p w:rsidR="004511AB" w:rsidRPr="006D0B5D" w:rsidRDefault="004511AB" w:rsidP="004511AB">
      <w:pPr>
        <w:jc w:val="both"/>
      </w:pPr>
      <w:r w:rsidRPr="006D0B5D">
        <w:t>1.1. Под Сель</w:t>
      </w:r>
      <w:r>
        <w:t>ск</w:t>
      </w:r>
      <w:r w:rsidRPr="006D0B5D">
        <w:t>им клубом понимается организация, основной деятельностью которой является изучение, предоставление населению разнообразных услуг социально - культурного, просветитель</w:t>
      </w:r>
      <w:r>
        <w:t>ск</w:t>
      </w:r>
      <w:r w:rsidRPr="006D0B5D">
        <w:t>ого, оздоровительного и развлекательного характера, создание условий для занятий любитель</w:t>
      </w:r>
      <w:r>
        <w:t>ск</w:t>
      </w:r>
      <w:r w:rsidRPr="006D0B5D">
        <w:t>им художественным творчеством.</w:t>
      </w:r>
    </w:p>
    <w:p w:rsidR="004511AB" w:rsidRPr="006D0B5D" w:rsidRDefault="004511AB" w:rsidP="004511AB">
      <w:pPr>
        <w:jc w:val="both"/>
      </w:pPr>
      <w:r w:rsidRPr="006D0B5D">
        <w:t>1.2. По уровню организованности, материально - техниче</w:t>
      </w:r>
      <w:r>
        <w:t>ск</w:t>
      </w:r>
      <w:r w:rsidRPr="006D0B5D">
        <w:t xml:space="preserve">ой и кадровой базы, общественных связей и отношений </w:t>
      </w:r>
      <w:r>
        <w:t>СДК</w:t>
      </w:r>
      <w:r w:rsidRPr="006D0B5D">
        <w:t xml:space="preserve"> </w:t>
      </w:r>
      <w:proofErr w:type="gramStart"/>
      <w:r w:rsidRPr="006D0B5D">
        <w:t>многопрофильный</w:t>
      </w:r>
      <w:proofErr w:type="gramEnd"/>
      <w:r w:rsidRPr="006D0B5D">
        <w:t>, обеспечивающий поддержку и развитие культурно - творче</w:t>
      </w:r>
      <w:r w:rsidR="009A08F8">
        <w:t>ск</w:t>
      </w:r>
      <w:r w:rsidRPr="006D0B5D">
        <w:t>ой, просветитель</w:t>
      </w:r>
      <w:r w:rsidR="009A08F8">
        <w:t>ск</w:t>
      </w:r>
      <w:r w:rsidRPr="006D0B5D">
        <w:t xml:space="preserve">ой и </w:t>
      </w:r>
      <w:proofErr w:type="spellStart"/>
      <w:r w:rsidRPr="006D0B5D">
        <w:t>досуговой</w:t>
      </w:r>
      <w:proofErr w:type="spellEnd"/>
      <w:r w:rsidRPr="006D0B5D">
        <w:t xml:space="preserve"> деятельности различных направлений, форм, видов и жанров</w:t>
      </w:r>
    </w:p>
    <w:p w:rsidR="004511AB" w:rsidRPr="006D0B5D" w:rsidRDefault="004511AB" w:rsidP="004511AB">
      <w:pPr>
        <w:jc w:val="both"/>
      </w:pPr>
      <w:r w:rsidRPr="006D0B5D">
        <w:t xml:space="preserve">1.3. В своей деятельности </w:t>
      </w:r>
      <w:r>
        <w:t>СДК</w:t>
      </w:r>
      <w:r w:rsidRPr="006D0B5D">
        <w:t xml:space="preserve"> руководствуется Конституцией Россий</w:t>
      </w:r>
      <w:r w:rsidR="009A08F8">
        <w:t>ск</w:t>
      </w:r>
      <w:r w:rsidRPr="006D0B5D">
        <w:t>ой Федерации, федеральными законами, указами и распоряжениями Президента Россий</w:t>
      </w:r>
      <w:r w:rsidR="009A08F8">
        <w:t>ск</w:t>
      </w:r>
      <w:r w:rsidRPr="006D0B5D">
        <w:t>ой Федерации, постановлениями и распоряжениями Правительства Россий</w:t>
      </w:r>
      <w:r w:rsidR="009A08F8">
        <w:t>ск</w:t>
      </w:r>
      <w:r w:rsidRPr="006D0B5D">
        <w:t xml:space="preserve">ой Федерации, нормативно - правовыми актами соответствующих руководящих органов Республики Алтай  и муниципального  образования,  положением </w:t>
      </w:r>
      <w:r>
        <w:t>СДК</w:t>
      </w:r>
      <w:r w:rsidRPr="006D0B5D">
        <w:t>.</w:t>
      </w:r>
    </w:p>
    <w:p w:rsidR="004511AB" w:rsidRPr="006D0B5D" w:rsidRDefault="004511AB" w:rsidP="004511AB">
      <w:pPr>
        <w:jc w:val="both"/>
      </w:pPr>
      <w:r w:rsidRPr="006D0B5D">
        <w:t xml:space="preserve">1.5. Основными принципами деятельности  </w:t>
      </w:r>
      <w:r>
        <w:t>СДК</w:t>
      </w:r>
      <w:r w:rsidRPr="006D0B5D">
        <w:t xml:space="preserve"> являются:</w:t>
      </w:r>
    </w:p>
    <w:p w:rsidR="004511AB" w:rsidRPr="006D0B5D" w:rsidRDefault="004511AB" w:rsidP="004511AB">
      <w:pPr>
        <w:jc w:val="both"/>
      </w:pPr>
      <w:r w:rsidRPr="006D0B5D">
        <w:t>- обеспечение конституционного права граждан Россий</w:t>
      </w:r>
      <w:r w:rsidR="009A08F8">
        <w:t>ск</w:t>
      </w:r>
      <w:r w:rsidRPr="006D0B5D">
        <w:t xml:space="preserve">ой Федерации на свободу творчества, равный доступ к участию в культурной жизни и пользованию услугами, предоставляемыми </w:t>
      </w:r>
      <w:r>
        <w:t>СДК</w:t>
      </w:r>
      <w:r w:rsidRPr="006D0B5D">
        <w:t>;</w:t>
      </w:r>
    </w:p>
    <w:p w:rsidR="004511AB" w:rsidRPr="006D0B5D" w:rsidRDefault="004511AB" w:rsidP="004511AB">
      <w:pPr>
        <w:jc w:val="both"/>
      </w:pPr>
      <w:r w:rsidRPr="006D0B5D">
        <w:t>- гуманистиче</w:t>
      </w:r>
      <w:r>
        <w:t>ск</w:t>
      </w:r>
      <w:r w:rsidRPr="006D0B5D">
        <w:t xml:space="preserve">ий характер деятельности </w:t>
      </w:r>
      <w:r>
        <w:t>СДК</w:t>
      </w:r>
      <w:r w:rsidRPr="006D0B5D">
        <w:t>, приоритет общечеловече</w:t>
      </w:r>
      <w:r>
        <w:t>ск</w:t>
      </w:r>
      <w:r w:rsidRPr="006D0B5D">
        <w:t>их ценностей, жизни и здоровья человека, свободного развития личности;</w:t>
      </w:r>
    </w:p>
    <w:p w:rsidR="004511AB" w:rsidRPr="006D0B5D" w:rsidRDefault="004511AB" w:rsidP="004511AB">
      <w:pPr>
        <w:jc w:val="both"/>
      </w:pPr>
      <w:r w:rsidRPr="006D0B5D">
        <w:t>- 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 в условиях многонационального государства.</w:t>
      </w:r>
    </w:p>
    <w:p w:rsidR="004511AB" w:rsidRPr="006D0B5D" w:rsidRDefault="004511AB" w:rsidP="004511AB">
      <w:pPr>
        <w:jc w:val="both"/>
      </w:pPr>
    </w:p>
    <w:p w:rsidR="004511AB" w:rsidRPr="00717EB8" w:rsidRDefault="004511AB" w:rsidP="004511AB">
      <w:pPr>
        <w:jc w:val="center"/>
        <w:rPr>
          <w:b/>
        </w:rPr>
      </w:pPr>
      <w:r w:rsidRPr="00717EB8">
        <w:rPr>
          <w:b/>
        </w:rPr>
        <w:t>2. Правовой статус и гарантии деятельности</w:t>
      </w:r>
    </w:p>
    <w:p w:rsidR="004511AB" w:rsidRPr="00717EB8" w:rsidRDefault="004511AB" w:rsidP="004511AB">
      <w:pPr>
        <w:jc w:val="center"/>
        <w:rPr>
          <w:b/>
        </w:rPr>
      </w:pPr>
      <w:r>
        <w:rPr>
          <w:b/>
        </w:rPr>
        <w:t>с</w:t>
      </w:r>
      <w:r w:rsidRPr="00717EB8">
        <w:rPr>
          <w:b/>
        </w:rPr>
        <w:t>ель</w:t>
      </w:r>
      <w:r>
        <w:rPr>
          <w:b/>
        </w:rPr>
        <w:t>ск</w:t>
      </w:r>
      <w:r w:rsidRPr="00717EB8">
        <w:rPr>
          <w:b/>
        </w:rPr>
        <w:t xml:space="preserve">ого </w:t>
      </w:r>
      <w:r>
        <w:rPr>
          <w:b/>
        </w:rPr>
        <w:t>Дома культуры</w:t>
      </w:r>
    </w:p>
    <w:p w:rsidR="004511AB" w:rsidRPr="006D0B5D" w:rsidRDefault="004511AB" w:rsidP="004511AB">
      <w:pPr>
        <w:jc w:val="both"/>
      </w:pPr>
      <w:r w:rsidRPr="006D0B5D">
        <w:t xml:space="preserve">2.1. </w:t>
      </w:r>
      <w:r>
        <w:t>СДК</w:t>
      </w:r>
      <w:r w:rsidRPr="006D0B5D">
        <w:t xml:space="preserve"> является  бюджетным учреждением.</w:t>
      </w:r>
    </w:p>
    <w:p w:rsidR="004511AB" w:rsidRPr="006D0B5D" w:rsidRDefault="004511AB" w:rsidP="004511AB">
      <w:pPr>
        <w:jc w:val="both"/>
      </w:pPr>
      <w:r w:rsidRPr="006D0B5D">
        <w:t xml:space="preserve">2.2. </w:t>
      </w:r>
      <w:r>
        <w:t>СДК</w:t>
      </w:r>
      <w:r w:rsidRPr="006D0B5D">
        <w:t xml:space="preserve"> имеет право:</w:t>
      </w:r>
    </w:p>
    <w:p w:rsidR="004511AB" w:rsidRPr="006D0B5D" w:rsidRDefault="004511AB" w:rsidP="004511AB">
      <w:pPr>
        <w:jc w:val="both"/>
      </w:pPr>
      <w:r w:rsidRPr="006D0B5D">
        <w:t>- 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</w:t>
      </w:r>
      <w:r>
        <w:t>ско</w:t>
      </w:r>
      <w:r w:rsidRPr="006D0B5D">
        <w:t>м праве и смежных правах;</w:t>
      </w:r>
    </w:p>
    <w:p w:rsidR="004511AB" w:rsidRPr="006D0B5D" w:rsidRDefault="004511AB" w:rsidP="004511AB">
      <w:pPr>
        <w:jc w:val="both"/>
      </w:pPr>
      <w:r w:rsidRPr="006D0B5D">
        <w:t>- участвовать в установленном порядке в реализации муниципальных, государственных и иных целевых программ в сфере культуры;</w:t>
      </w:r>
    </w:p>
    <w:p w:rsidR="004511AB" w:rsidRPr="006D0B5D" w:rsidRDefault="004511AB" w:rsidP="004511AB">
      <w:pPr>
        <w:jc w:val="both"/>
      </w:pPr>
      <w:r w:rsidRPr="006D0B5D">
        <w:lastRenderedPageBreak/>
        <w:t>- образовывать и вступать в созданные в соответствии с законодательством Россий</w:t>
      </w:r>
      <w:r w:rsidR="009A08F8">
        <w:t>ск</w:t>
      </w:r>
      <w:r w:rsidRPr="006D0B5D">
        <w:t>ой Федерации культурно - творче</w:t>
      </w:r>
      <w:r w:rsidR="009A08F8">
        <w:t>ск</w:t>
      </w:r>
      <w:r w:rsidRPr="006D0B5D">
        <w:t>ие ассоциации, объединения и союзы;</w:t>
      </w:r>
    </w:p>
    <w:p w:rsidR="004511AB" w:rsidRPr="006D0B5D" w:rsidRDefault="004511AB" w:rsidP="004511AB">
      <w:pPr>
        <w:jc w:val="both"/>
      </w:pPr>
      <w:r w:rsidRPr="006D0B5D">
        <w:t>- принимать участие в международной деятельности в соответствии с законодательством Россий</w:t>
      </w:r>
      <w:r w:rsidR="009A08F8">
        <w:t>ск</w:t>
      </w:r>
      <w:r w:rsidRPr="006D0B5D">
        <w:t>ой Федерации;</w:t>
      </w:r>
    </w:p>
    <w:p w:rsidR="004511AB" w:rsidRPr="006D0B5D" w:rsidRDefault="004511AB" w:rsidP="004511AB">
      <w:pPr>
        <w:jc w:val="both"/>
      </w:pPr>
      <w:r w:rsidRPr="006D0B5D">
        <w:t xml:space="preserve">- осуществлять другие виды деятельности, отнесенные к компетенции </w:t>
      </w:r>
      <w:r>
        <w:t>СДК</w:t>
      </w:r>
      <w:r w:rsidRPr="006D0B5D">
        <w:t>.</w:t>
      </w:r>
    </w:p>
    <w:p w:rsidR="004511AB" w:rsidRPr="006D0B5D" w:rsidRDefault="004511AB" w:rsidP="004511AB">
      <w:pPr>
        <w:jc w:val="both"/>
      </w:pPr>
      <w:r w:rsidRPr="006D0B5D">
        <w:t xml:space="preserve">2.3. </w:t>
      </w:r>
      <w:r>
        <w:t>СДК</w:t>
      </w:r>
      <w:r w:rsidRPr="006D0B5D">
        <w:t xml:space="preserve"> обязано:</w:t>
      </w:r>
    </w:p>
    <w:p w:rsidR="004511AB" w:rsidRPr="006D0B5D" w:rsidRDefault="004511AB" w:rsidP="004511AB">
      <w:pPr>
        <w:jc w:val="both"/>
      </w:pPr>
      <w:r w:rsidRPr="006D0B5D">
        <w:t>- надлежащим образом выполнять свои обязательства в соответствии с требованиями законов и иных нормативно - правовых актов;</w:t>
      </w:r>
    </w:p>
    <w:p w:rsidR="004511AB" w:rsidRPr="006D0B5D" w:rsidRDefault="004511AB" w:rsidP="004511AB">
      <w:pPr>
        <w:jc w:val="both"/>
      </w:pPr>
      <w:r w:rsidRPr="006D0B5D">
        <w:t xml:space="preserve">- гарантировать соблюдение прав и свобод работников </w:t>
      </w:r>
      <w:r>
        <w:t>СДК</w:t>
      </w:r>
      <w:r w:rsidRPr="006D0B5D">
        <w:t>, участников его клубных формирований и обычных посетителей;</w:t>
      </w:r>
    </w:p>
    <w:p w:rsidR="004511AB" w:rsidRPr="006D0B5D" w:rsidRDefault="004511AB" w:rsidP="004511AB">
      <w:pPr>
        <w:jc w:val="both"/>
      </w:pPr>
      <w:r w:rsidRPr="006D0B5D">
        <w:t>- вести журнал клубной работы как документ строгой отчетности, являющийся основанием для определения показателей по отнесению к группам по оплате труда и других организационно - экономиче</w:t>
      </w:r>
      <w:r w:rsidR="009A08F8">
        <w:t>ск</w:t>
      </w:r>
      <w:r w:rsidRPr="006D0B5D">
        <w:t>их показателей, формой контроля по итогам планирования работы (Приложение 1).</w:t>
      </w:r>
    </w:p>
    <w:p w:rsidR="004511AB" w:rsidRPr="006D0B5D" w:rsidRDefault="004511AB" w:rsidP="004511AB">
      <w:pPr>
        <w:jc w:val="both"/>
      </w:pPr>
      <w:r w:rsidRPr="006D0B5D">
        <w:t>2.4.</w:t>
      </w:r>
      <w:r>
        <w:t>СДК</w:t>
      </w:r>
      <w:r w:rsidRPr="006D0B5D">
        <w:t xml:space="preserve"> обеспечивается защита его прав и интересов в соответствии с законодательством Россий</w:t>
      </w:r>
      <w:r w:rsidR="009A08F8">
        <w:t>ск</w:t>
      </w:r>
      <w:r w:rsidRPr="006D0B5D">
        <w:t>ой Федерации, поддержка органов  местного самоуправления, в том числе финансовая.</w:t>
      </w:r>
    </w:p>
    <w:p w:rsidR="004511AB" w:rsidRDefault="004511AB" w:rsidP="004511AB">
      <w:pPr>
        <w:jc w:val="both"/>
      </w:pPr>
      <w:r w:rsidRPr="006D0B5D">
        <w:t>2.5. Органы местного самоуправления не вмешиваются в профессионально - творче</w:t>
      </w:r>
      <w:r w:rsidR="009A08F8">
        <w:t>ск</w:t>
      </w:r>
      <w:r w:rsidRPr="006D0B5D">
        <w:t xml:space="preserve">ую деятельность </w:t>
      </w:r>
      <w:r>
        <w:t>СДК</w:t>
      </w:r>
      <w:r w:rsidRPr="006D0B5D">
        <w:t>, за и</w:t>
      </w:r>
      <w:r w:rsidR="009A08F8">
        <w:t>ск</w:t>
      </w:r>
      <w:r w:rsidRPr="006D0B5D">
        <w:t>лючением случаев, предусмотренных законодательством Россий</w:t>
      </w:r>
      <w:r w:rsidR="009A08F8">
        <w:t>ск</w:t>
      </w:r>
      <w:r w:rsidRPr="006D0B5D">
        <w:t>ой Федерации.</w:t>
      </w:r>
    </w:p>
    <w:p w:rsidR="004511AB" w:rsidRPr="006D0B5D" w:rsidRDefault="004511AB" w:rsidP="004511AB">
      <w:pPr>
        <w:jc w:val="both"/>
      </w:pPr>
    </w:p>
    <w:p w:rsidR="004511AB" w:rsidRPr="00717EB8" w:rsidRDefault="009244F8" w:rsidP="004511AB">
      <w:pPr>
        <w:jc w:val="center"/>
        <w:rPr>
          <w:b/>
        </w:rPr>
      </w:pPr>
      <w:r>
        <w:rPr>
          <w:b/>
        </w:rPr>
        <w:t>3. Управление и руководство с</w:t>
      </w:r>
      <w:r w:rsidR="004511AB" w:rsidRPr="00717EB8">
        <w:rPr>
          <w:b/>
        </w:rPr>
        <w:t>ель</w:t>
      </w:r>
      <w:r w:rsidR="009A08F8">
        <w:rPr>
          <w:b/>
        </w:rPr>
        <w:t>ск</w:t>
      </w:r>
      <w:r w:rsidR="004511AB" w:rsidRPr="00717EB8">
        <w:rPr>
          <w:b/>
        </w:rPr>
        <w:t xml:space="preserve">им </w:t>
      </w:r>
      <w:r>
        <w:rPr>
          <w:b/>
        </w:rPr>
        <w:t>Домом культуры</w:t>
      </w:r>
    </w:p>
    <w:p w:rsidR="004511AB" w:rsidRPr="006D0B5D" w:rsidRDefault="004511AB" w:rsidP="004511AB">
      <w:pPr>
        <w:jc w:val="both"/>
      </w:pPr>
      <w:r w:rsidRPr="006D0B5D">
        <w:t xml:space="preserve">3.1. Управление </w:t>
      </w:r>
      <w:r>
        <w:t>СДК</w:t>
      </w:r>
      <w:r w:rsidRPr="006D0B5D">
        <w:t xml:space="preserve">  осуществляется в установленном порядке в соответствии с законодательством Россий</w:t>
      </w:r>
      <w:r w:rsidR="009A08F8">
        <w:t>ск</w:t>
      </w:r>
      <w:r w:rsidRPr="006D0B5D">
        <w:t xml:space="preserve">ой Федерации, положением </w:t>
      </w:r>
      <w:r>
        <w:t>СДК</w:t>
      </w:r>
      <w:r w:rsidRPr="006D0B5D">
        <w:t>.</w:t>
      </w:r>
    </w:p>
    <w:p w:rsidR="004511AB" w:rsidRPr="006D0B5D" w:rsidRDefault="004511AB" w:rsidP="004511AB">
      <w:pPr>
        <w:jc w:val="both"/>
      </w:pPr>
      <w:r w:rsidRPr="006D0B5D">
        <w:t xml:space="preserve">3.2. Глава </w:t>
      </w:r>
      <w:r w:rsidR="009A08F8">
        <w:t>Шашикманского</w:t>
      </w:r>
      <w:r w:rsidRPr="006D0B5D">
        <w:t xml:space="preserve"> сель</w:t>
      </w:r>
      <w:r w:rsidR="009A08F8">
        <w:t>ск</w:t>
      </w:r>
      <w:r w:rsidRPr="006D0B5D">
        <w:t xml:space="preserve">ого поселения  утверждает положение  и изменения положения, назначает на должность и освобождает от должности директора  </w:t>
      </w:r>
      <w:r>
        <w:t>СДК</w:t>
      </w:r>
      <w:r w:rsidRPr="006D0B5D">
        <w:t xml:space="preserve"> по согласованию с сель</w:t>
      </w:r>
      <w:r w:rsidR="009A08F8">
        <w:t>ск</w:t>
      </w:r>
      <w:r w:rsidRPr="006D0B5D">
        <w:t>им Советом</w:t>
      </w:r>
      <w:r>
        <w:t xml:space="preserve"> депутатов</w:t>
      </w:r>
      <w:r w:rsidRPr="006D0B5D">
        <w:t xml:space="preserve">, осуществляет </w:t>
      </w:r>
      <w:proofErr w:type="gramStart"/>
      <w:r w:rsidRPr="006D0B5D">
        <w:t>контроль за</w:t>
      </w:r>
      <w:proofErr w:type="gramEnd"/>
      <w:r w:rsidRPr="006D0B5D">
        <w:t xml:space="preserve"> соответствием деятельности </w:t>
      </w:r>
      <w:r>
        <w:t>СДК</w:t>
      </w:r>
      <w:r w:rsidRPr="006D0B5D">
        <w:t xml:space="preserve">  законодательству Россий</w:t>
      </w:r>
      <w:r w:rsidR="009A08F8">
        <w:t>ск</w:t>
      </w:r>
      <w:r w:rsidRPr="006D0B5D">
        <w:t>ой Федерации и  целям и принципам.</w:t>
      </w:r>
    </w:p>
    <w:p w:rsidR="004511AB" w:rsidRPr="006D0B5D" w:rsidRDefault="004511AB" w:rsidP="004511AB">
      <w:pPr>
        <w:jc w:val="both"/>
      </w:pPr>
      <w:r w:rsidRPr="006D0B5D">
        <w:t xml:space="preserve">3.3. Непосредственное руководство деятельностью </w:t>
      </w:r>
      <w:r>
        <w:t>СДК</w:t>
      </w:r>
      <w:r w:rsidRPr="006D0B5D">
        <w:t xml:space="preserve"> осуществляется его директором, с которым учредитель заключает трудовой договор.</w:t>
      </w:r>
    </w:p>
    <w:p w:rsidR="004511AB" w:rsidRPr="006D0B5D" w:rsidRDefault="004511AB" w:rsidP="004511AB">
      <w:pPr>
        <w:jc w:val="both"/>
      </w:pPr>
      <w:r w:rsidRPr="006D0B5D">
        <w:t xml:space="preserve">3.4. </w:t>
      </w:r>
      <w:proofErr w:type="gramStart"/>
      <w:r w:rsidRPr="006D0B5D">
        <w:t xml:space="preserve">Директор </w:t>
      </w:r>
      <w:r>
        <w:t>СДК</w:t>
      </w:r>
      <w:r w:rsidRPr="006D0B5D">
        <w:t xml:space="preserve"> в соответствии с положением и в пределах своей компетенции действует без доверенности от имени </w:t>
      </w:r>
      <w:r>
        <w:t>СДК</w:t>
      </w:r>
      <w:r w:rsidRPr="006D0B5D">
        <w:t>, представляет его интересы во взаимоотношениях с юридиче</w:t>
      </w:r>
      <w:r w:rsidR="009A08F8">
        <w:t>ск</w:t>
      </w:r>
      <w:r w:rsidRPr="006D0B5D">
        <w:t>ими и физиче</w:t>
      </w:r>
      <w:r w:rsidR="009A08F8">
        <w:t>ск</w:t>
      </w:r>
      <w:r w:rsidRPr="006D0B5D">
        <w:t>ими лицами, с согласия сель</w:t>
      </w:r>
      <w:r w:rsidR="009A08F8">
        <w:t>ск</w:t>
      </w:r>
      <w:r w:rsidRPr="006D0B5D">
        <w:t xml:space="preserve">ой администрации распоряжается имуществом </w:t>
      </w:r>
      <w:r>
        <w:t>СДК</w:t>
      </w:r>
      <w:r w:rsidRPr="006D0B5D">
        <w:t xml:space="preserve">, заключает договоры, выдает доверенности, открывает в кредитных организациях счета </w:t>
      </w:r>
      <w:r>
        <w:t>СДК</w:t>
      </w:r>
      <w:r w:rsidRPr="006D0B5D">
        <w:t xml:space="preserve">, дает указания, обязательные для всех работников </w:t>
      </w:r>
      <w:r>
        <w:t>СДК</w:t>
      </w:r>
      <w:r w:rsidRPr="006D0B5D">
        <w:t xml:space="preserve">, несет ответственность за результаты деятельности </w:t>
      </w:r>
      <w:r>
        <w:t>СДК</w:t>
      </w:r>
      <w:r w:rsidRPr="006D0B5D">
        <w:t>.</w:t>
      </w:r>
      <w:proofErr w:type="gramEnd"/>
    </w:p>
    <w:p w:rsidR="004511AB" w:rsidRDefault="004511AB" w:rsidP="004511AB">
      <w:pPr>
        <w:jc w:val="both"/>
      </w:pPr>
      <w:r w:rsidRPr="006D0B5D">
        <w:t xml:space="preserve">3.5. В </w:t>
      </w:r>
      <w:r>
        <w:t>СДК</w:t>
      </w:r>
      <w:r w:rsidRPr="006D0B5D">
        <w:t xml:space="preserve"> могут создаваться совещательные органы: правление, художественный совет, методиче</w:t>
      </w:r>
      <w:r w:rsidR="009A08F8">
        <w:t>ск</w:t>
      </w:r>
      <w:r w:rsidRPr="006D0B5D">
        <w:t>ий совет и т.п.</w:t>
      </w:r>
    </w:p>
    <w:p w:rsidR="004511AB" w:rsidRPr="006D0B5D" w:rsidRDefault="004511AB" w:rsidP="004511AB">
      <w:pPr>
        <w:jc w:val="both"/>
      </w:pPr>
    </w:p>
    <w:p w:rsidR="004511AB" w:rsidRPr="00717EB8" w:rsidRDefault="004511AB" w:rsidP="004511AB">
      <w:pPr>
        <w:jc w:val="center"/>
        <w:rPr>
          <w:b/>
        </w:rPr>
      </w:pPr>
      <w:r w:rsidRPr="00717EB8">
        <w:rPr>
          <w:b/>
        </w:rPr>
        <w:t>4. Основные цели и виды деятельности</w:t>
      </w:r>
    </w:p>
    <w:p w:rsidR="004511AB" w:rsidRPr="00717EB8" w:rsidRDefault="009244F8" w:rsidP="004511AB">
      <w:pPr>
        <w:jc w:val="center"/>
        <w:rPr>
          <w:b/>
        </w:rPr>
      </w:pPr>
      <w:r>
        <w:rPr>
          <w:b/>
        </w:rPr>
        <w:t>С</w:t>
      </w:r>
      <w:r w:rsidR="004511AB" w:rsidRPr="00717EB8">
        <w:rPr>
          <w:b/>
        </w:rPr>
        <w:t>ель</w:t>
      </w:r>
      <w:r w:rsidR="009A08F8">
        <w:rPr>
          <w:b/>
        </w:rPr>
        <w:t>ск</w:t>
      </w:r>
      <w:r w:rsidR="004511AB" w:rsidRPr="00717EB8">
        <w:rPr>
          <w:b/>
        </w:rPr>
        <w:t>ого</w:t>
      </w:r>
      <w:r>
        <w:rPr>
          <w:b/>
        </w:rPr>
        <w:t xml:space="preserve"> Дома культуры</w:t>
      </w:r>
    </w:p>
    <w:p w:rsidR="004511AB" w:rsidRPr="006D0B5D" w:rsidRDefault="004511AB" w:rsidP="004511AB">
      <w:pPr>
        <w:jc w:val="both"/>
      </w:pPr>
      <w:r w:rsidRPr="006D0B5D">
        <w:t xml:space="preserve">4.1. </w:t>
      </w:r>
      <w:r>
        <w:t>СДК</w:t>
      </w:r>
      <w:r w:rsidRPr="006D0B5D">
        <w:t xml:space="preserve">  создается в целях удовлетворения общественных потребностей в сохранении и развитии народной традиционной культуры, поддержки любитель</w:t>
      </w:r>
      <w:r w:rsidR="009A08F8">
        <w:t>ск</w:t>
      </w:r>
      <w:r w:rsidRPr="006D0B5D">
        <w:t>ого художественного творчества, другой самодеятельной творче</w:t>
      </w:r>
      <w:r w:rsidR="009A08F8">
        <w:t>ск</w:t>
      </w:r>
      <w:r w:rsidRPr="006D0B5D">
        <w:t>ой инициативы и социально - культурной активности населения, организации его досуга и отдыха.</w:t>
      </w:r>
    </w:p>
    <w:p w:rsidR="004511AB" w:rsidRPr="006D0B5D" w:rsidRDefault="004511AB" w:rsidP="004511AB">
      <w:pPr>
        <w:jc w:val="both"/>
      </w:pPr>
      <w:r w:rsidRPr="006D0B5D">
        <w:t xml:space="preserve">4.2. Основными видами деятельности </w:t>
      </w:r>
      <w:r>
        <w:t>СДК</w:t>
      </w:r>
      <w:r w:rsidRPr="006D0B5D">
        <w:t xml:space="preserve"> являются:</w:t>
      </w:r>
    </w:p>
    <w:p w:rsidR="004511AB" w:rsidRPr="006D0B5D" w:rsidRDefault="004511AB" w:rsidP="004511AB">
      <w:pPr>
        <w:jc w:val="both"/>
      </w:pPr>
      <w:r w:rsidRPr="006D0B5D">
        <w:t>- создание и организация работы коллективов, студий и кружков любитель</w:t>
      </w:r>
      <w:r w:rsidR="009A08F8">
        <w:t>ск</w:t>
      </w:r>
      <w:r w:rsidRPr="006D0B5D">
        <w:t>ого художественного творчества, народных театров, филармоний, музеев, любитель</w:t>
      </w:r>
      <w:r w:rsidR="009A08F8">
        <w:t>ск</w:t>
      </w:r>
      <w:r w:rsidRPr="006D0B5D">
        <w:t xml:space="preserve">их объединений и клубов по культурно - познавательным, </w:t>
      </w:r>
      <w:proofErr w:type="spellStart"/>
      <w:proofErr w:type="gramStart"/>
      <w:r w:rsidRPr="006D0B5D">
        <w:t>историко</w:t>
      </w:r>
      <w:proofErr w:type="spellEnd"/>
      <w:r w:rsidRPr="006D0B5D">
        <w:t xml:space="preserve"> - краеведче</w:t>
      </w:r>
      <w:r w:rsidR="009A08F8">
        <w:t>ск</w:t>
      </w:r>
      <w:r w:rsidRPr="006D0B5D">
        <w:t>им</w:t>
      </w:r>
      <w:proofErr w:type="gramEnd"/>
      <w:r w:rsidRPr="006D0B5D">
        <w:t>, научно - техниче</w:t>
      </w:r>
      <w:r w:rsidR="009A08F8">
        <w:t>ск</w:t>
      </w:r>
      <w:r w:rsidRPr="006D0B5D">
        <w:t xml:space="preserve">им, </w:t>
      </w:r>
      <w:proofErr w:type="spellStart"/>
      <w:r w:rsidRPr="006D0B5D">
        <w:t>природно</w:t>
      </w:r>
      <w:proofErr w:type="spellEnd"/>
      <w:r w:rsidRPr="006D0B5D">
        <w:t xml:space="preserve"> - экологиче</w:t>
      </w:r>
      <w:r w:rsidR="009A08F8">
        <w:t>ск</w:t>
      </w:r>
      <w:r w:rsidRPr="006D0B5D">
        <w:t xml:space="preserve">им, культурно - бытовым, </w:t>
      </w:r>
      <w:proofErr w:type="spellStart"/>
      <w:r w:rsidRPr="006D0B5D">
        <w:t>коллекционно</w:t>
      </w:r>
      <w:proofErr w:type="spellEnd"/>
      <w:r w:rsidRPr="006D0B5D">
        <w:t xml:space="preserve"> - собиратель</w:t>
      </w:r>
      <w:r w:rsidR="009A08F8">
        <w:t>ск</w:t>
      </w:r>
      <w:r w:rsidRPr="006D0B5D">
        <w:t>им и иным интересам, других клубных формирований;</w:t>
      </w:r>
    </w:p>
    <w:p w:rsidR="004511AB" w:rsidRPr="006D0B5D" w:rsidRDefault="004511AB" w:rsidP="004511AB">
      <w:pPr>
        <w:jc w:val="both"/>
      </w:pPr>
      <w:r w:rsidRPr="006D0B5D">
        <w:lastRenderedPageBreak/>
        <w:t>- организация и проведение фестивалей, смотров, конкурсов, выставок и других форм показа результатов творче</w:t>
      </w:r>
      <w:r w:rsidR="009A08F8">
        <w:t>ск</w:t>
      </w:r>
      <w:r w:rsidRPr="006D0B5D">
        <w:t>ой деятельности клубных формирований;</w:t>
      </w:r>
    </w:p>
    <w:p w:rsidR="004511AB" w:rsidRPr="006D0B5D" w:rsidRDefault="004511AB" w:rsidP="004511AB">
      <w:pPr>
        <w:jc w:val="both"/>
      </w:pPr>
      <w:r w:rsidRPr="006D0B5D">
        <w:t>- 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:rsidR="004511AB" w:rsidRPr="006D0B5D" w:rsidRDefault="004511AB" w:rsidP="004511AB">
      <w:pPr>
        <w:jc w:val="both"/>
      </w:pPr>
      <w:r w:rsidRPr="006D0B5D">
        <w:t>- демонстрация кинофильмов и видеопрограмм;</w:t>
      </w:r>
    </w:p>
    <w:p w:rsidR="004511AB" w:rsidRPr="006D0B5D" w:rsidRDefault="004511AB" w:rsidP="004511AB">
      <w:pPr>
        <w:jc w:val="both"/>
      </w:pPr>
      <w:r w:rsidRPr="006D0B5D">
        <w:t>- организация работы разнообразных консультаций и лекториев, народных университетов, школ и курсов прикладных знаний и навыков, проведение тематиче</w:t>
      </w:r>
      <w:r w:rsidR="009A08F8">
        <w:t>ск</w:t>
      </w:r>
      <w:r w:rsidRPr="006D0B5D">
        <w:t>их вечеров, устных журналов, циклов творче</w:t>
      </w:r>
      <w:r w:rsidR="009A08F8">
        <w:t>ск</w:t>
      </w:r>
      <w:r w:rsidRPr="006D0B5D">
        <w:t>их встреч, других форм просветитель</w:t>
      </w:r>
      <w:r w:rsidR="009A08F8">
        <w:t>ск</w:t>
      </w:r>
      <w:r w:rsidRPr="006D0B5D">
        <w:t>ой деятельности, в том числе на абонементной основе;</w:t>
      </w:r>
    </w:p>
    <w:p w:rsidR="004511AB" w:rsidRPr="006D0B5D" w:rsidRDefault="004511AB" w:rsidP="004511AB">
      <w:pPr>
        <w:jc w:val="both"/>
      </w:pPr>
      <w:r w:rsidRPr="006D0B5D">
        <w:t>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4511AB" w:rsidRPr="006D0B5D" w:rsidRDefault="004511AB" w:rsidP="004511AB">
      <w:pPr>
        <w:jc w:val="both"/>
      </w:pPr>
      <w:r w:rsidRPr="006D0B5D">
        <w:t>- организация досуга различных групп населения, в том числе проведение вечеров отдыха и танцев, ди</w:t>
      </w:r>
      <w:r w:rsidR="009A08F8">
        <w:t>ск</w:t>
      </w:r>
      <w:r w:rsidRPr="006D0B5D">
        <w:t>отек, молодежных балов, карнавалов, дет</w:t>
      </w:r>
      <w:r w:rsidR="009A08F8">
        <w:t>ск</w:t>
      </w:r>
      <w:r w:rsidRPr="006D0B5D">
        <w:t>их утренников, игровых и других культурно - развлекательных программ;</w:t>
      </w:r>
    </w:p>
    <w:p w:rsidR="004511AB" w:rsidRPr="006D0B5D" w:rsidRDefault="004511AB" w:rsidP="004511AB">
      <w:pPr>
        <w:jc w:val="both"/>
      </w:pPr>
      <w:r w:rsidRPr="006D0B5D">
        <w:t xml:space="preserve">- создание благоприятных условий для неформального общения посетителей </w:t>
      </w:r>
      <w:r>
        <w:t>СДК</w:t>
      </w:r>
      <w:r w:rsidRPr="006D0B5D">
        <w:t xml:space="preserve"> (организация работы различного рода клубных гостиных, салонов, кафе, уголков живой природы, игротек, читальных залов и т.п.);</w:t>
      </w:r>
    </w:p>
    <w:p w:rsidR="004511AB" w:rsidRPr="006D0B5D" w:rsidRDefault="004511AB" w:rsidP="004511AB">
      <w:pPr>
        <w:jc w:val="both"/>
      </w:pPr>
      <w:r w:rsidRPr="006D0B5D">
        <w:t xml:space="preserve">- организация в установленном порядке работы спортивно - оздоровительных клубов и секций, групп туризма и здоровья, проведение спортивных выступлений, </w:t>
      </w:r>
      <w:proofErr w:type="spellStart"/>
      <w:proofErr w:type="gramStart"/>
      <w:r w:rsidRPr="006D0B5D">
        <w:t>физкультурно</w:t>
      </w:r>
      <w:proofErr w:type="spellEnd"/>
      <w:r w:rsidRPr="006D0B5D">
        <w:t xml:space="preserve"> - массовых</w:t>
      </w:r>
      <w:proofErr w:type="gramEnd"/>
      <w:r w:rsidRPr="006D0B5D">
        <w:t xml:space="preserve"> соревнований, иных спортивных, </w:t>
      </w:r>
      <w:proofErr w:type="spellStart"/>
      <w:r w:rsidRPr="006D0B5D">
        <w:t>физкультурно</w:t>
      </w:r>
      <w:proofErr w:type="spellEnd"/>
      <w:r w:rsidRPr="006D0B5D">
        <w:t xml:space="preserve"> - оздоровительных и турист</w:t>
      </w:r>
      <w:r w:rsidR="009A08F8">
        <w:t>ск</w:t>
      </w:r>
      <w:r w:rsidRPr="006D0B5D">
        <w:t>их программ;</w:t>
      </w:r>
    </w:p>
    <w:p w:rsidR="004511AB" w:rsidRPr="006D0B5D" w:rsidRDefault="004511AB" w:rsidP="004511AB">
      <w:pPr>
        <w:jc w:val="both"/>
      </w:pPr>
      <w:r w:rsidRPr="006D0B5D">
        <w:t xml:space="preserve">- предоставление в рамках возможностей </w:t>
      </w:r>
      <w:r>
        <w:t>СДК</w:t>
      </w:r>
      <w:r w:rsidRPr="006D0B5D">
        <w:t xml:space="preserve">  разнообразных платных услуг социально - культурного характера населению с учетом его запросов и потребностей;</w:t>
      </w:r>
    </w:p>
    <w:p w:rsidR="004511AB" w:rsidRPr="006D0B5D" w:rsidRDefault="004511AB" w:rsidP="004511AB">
      <w:pPr>
        <w:jc w:val="both"/>
      </w:pPr>
      <w:r w:rsidRPr="006D0B5D">
        <w:t>- оказание по социально - творче</w:t>
      </w:r>
      <w:r w:rsidR="009A08F8">
        <w:t>ск</w:t>
      </w:r>
      <w:r w:rsidRPr="006D0B5D">
        <w:t>им заказам, другим договорам с юридиче</w:t>
      </w:r>
      <w:r w:rsidR="009A08F8">
        <w:t>ск</w:t>
      </w:r>
      <w:r w:rsidRPr="006D0B5D">
        <w:t>ими и физиче</w:t>
      </w:r>
      <w:r w:rsidR="009A08F8">
        <w:t>ск</w:t>
      </w:r>
      <w:r w:rsidRPr="006D0B5D">
        <w:t>ими лицами консультативной, методиче</w:t>
      </w:r>
      <w:r w:rsidR="009A08F8">
        <w:t>ск</w:t>
      </w:r>
      <w:r w:rsidRPr="006D0B5D">
        <w:t>ой и организационно - творче</w:t>
      </w:r>
      <w:r w:rsidR="009A08F8">
        <w:t>ск</w:t>
      </w:r>
      <w:r w:rsidRPr="006D0B5D">
        <w:t>ой помощи в подготовке и проведении различных культурно - досуговых мероприятий, а также предоставление сопутствующих услуг: прокат музыкальных инструментов, реквизита, продажа репертуарно - методиче</w:t>
      </w:r>
      <w:r w:rsidR="009A08F8">
        <w:t>ск</w:t>
      </w:r>
      <w:r w:rsidRPr="006D0B5D">
        <w:t>их материалов и т.п.;</w:t>
      </w:r>
    </w:p>
    <w:p w:rsidR="004511AB" w:rsidRPr="006D0B5D" w:rsidRDefault="004511AB" w:rsidP="004511AB">
      <w:pPr>
        <w:jc w:val="both"/>
      </w:pPr>
      <w:r w:rsidRPr="006D0B5D">
        <w:t>- осуществление других видов культурно - творче</w:t>
      </w:r>
      <w:r w:rsidR="009A08F8">
        <w:t>ск</w:t>
      </w:r>
      <w:r w:rsidRPr="006D0B5D">
        <w:t xml:space="preserve">ой, культурно - познавательной, </w:t>
      </w:r>
      <w:proofErr w:type="spellStart"/>
      <w:r w:rsidRPr="006D0B5D">
        <w:t>досуговой</w:t>
      </w:r>
      <w:proofErr w:type="spellEnd"/>
      <w:r w:rsidRPr="006D0B5D">
        <w:t xml:space="preserve"> и иной деятельности, соответствующей основным принципам и целям </w:t>
      </w:r>
      <w:r>
        <w:t>СДК</w:t>
      </w:r>
      <w:r w:rsidRPr="006D0B5D">
        <w:t>.</w:t>
      </w:r>
    </w:p>
    <w:p w:rsidR="004511AB" w:rsidRPr="006D0B5D" w:rsidRDefault="004511AB" w:rsidP="004511AB">
      <w:pPr>
        <w:jc w:val="both"/>
      </w:pPr>
      <w:r w:rsidRPr="006D0B5D">
        <w:t xml:space="preserve">4.3. </w:t>
      </w:r>
      <w:r>
        <w:t>СДК</w:t>
      </w:r>
      <w:r w:rsidRPr="006D0B5D">
        <w:t xml:space="preserve"> в соответствии с законодательством Россий</w:t>
      </w:r>
      <w:r w:rsidR="009A08F8">
        <w:t>ск</w:t>
      </w:r>
      <w:r w:rsidRPr="006D0B5D">
        <w:t>ой Федерации вправе осуществлять предприниматель</w:t>
      </w:r>
      <w:r w:rsidR="009A08F8">
        <w:t>ск</w:t>
      </w:r>
      <w:r w:rsidRPr="006D0B5D">
        <w:t>ую деятельность лишь постольку, по</w:t>
      </w:r>
      <w:r w:rsidR="009A08F8">
        <w:t>ск</w:t>
      </w:r>
      <w:r w:rsidRPr="006D0B5D">
        <w:t>ольку это служит достижению целей, ради которых оно создано, и отвечающую этим целям.</w:t>
      </w:r>
    </w:p>
    <w:p w:rsidR="004511AB" w:rsidRPr="006D0B5D" w:rsidRDefault="004511AB" w:rsidP="004511AB">
      <w:pPr>
        <w:jc w:val="both"/>
      </w:pPr>
      <w:r w:rsidRPr="006D0B5D">
        <w:t>4.4. К предприниматель</w:t>
      </w:r>
      <w:r w:rsidR="009A08F8">
        <w:t>ск</w:t>
      </w:r>
      <w:r w:rsidRPr="006D0B5D">
        <w:t xml:space="preserve">ой деятельности </w:t>
      </w:r>
      <w:r>
        <w:t>СДК</w:t>
      </w:r>
      <w:r w:rsidRPr="006D0B5D">
        <w:t xml:space="preserve"> относится следующая деятельность:</w:t>
      </w:r>
    </w:p>
    <w:p w:rsidR="004511AB" w:rsidRPr="006D0B5D" w:rsidRDefault="004511AB" w:rsidP="004511AB">
      <w:pPr>
        <w:jc w:val="both"/>
      </w:pPr>
      <w:r w:rsidRPr="006D0B5D">
        <w:t>- торговля покупными товарами, оборудованием;</w:t>
      </w:r>
    </w:p>
    <w:p w:rsidR="004511AB" w:rsidRPr="006D0B5D" w:rsidRDefault="004511AB" w:rsidP="004511AB">
      <w:pPr>
        <w:jc w:val="both"/>
      </w:pPr>
      <w:r w:rsidRPr="006D0B5D">
        <w:t>- оказание посредниче</w:t>
      </w:r>
      <w:r w:rsidR="009A08F8">
        <w:t>ск</w:t>
      </w:r>
      <w:r w:rsidRPr="006D0B5D">
        <w:t>их услуг;</w:t>
      </w:r>
    </w:p>
    <w:p w:rsidR="004511AB" w:rsidRPr="006D0B5D" w:rsidRDefault="004511AB" w:rsidP="004511AB">
      <w:pPr>
        <w:jc w:val="both"/>
      </w:pPr>
      <w:r w:rsidRPr="006D0B5D">
        <w:t>- долевое участие в деятельности коммерче</w:t>
      </w:r>
      <w:r w:rsidR="009A08F8">
        <w:t>ск</w:t>
      </w:r>
      <w:r w:rsidRPr="006D0B5D">
        <w:t>их предприятий, учреждений и организаций;</w:t>
      </w:r>
    </w:p>
    <w:p w:rsidR="004511AB" w:rsidRPr="006D0B5D" w:rsidRDefault="004511AB" w:rsidP="004511AB">
      <w:pPr>
        <w:jc w:val="both"/>
      </w:pPr>
      <w:r w:rsidRPr="006D0B5D">
        <w:t>- приобретение акций, облигаций, иных ценных бумаг и получение доходов (дивидендов, процентов) по ним;</w:t>
      </w:r>
    </w:p>
    <w:p w:rsidR="004511AB" w:rsidRPr="006D0B5D" w:rsidRDefault="004511AB" w:rsidP="004511AB">
      <w:pPr>
        <w:jc w:val="both"/>
      </w:pPr>
      <w:r w:rsidRPr="006D0B5D">
        <w:t xml:space="preserve">- осуществление приносящей доход, не предусмотренной Положением деятельности (работ, услуг), соответствующей целям создания </w:t>
      </w:r>
      <w:r>
        <w:t>СДК</w:t>
      </w:r>
      <w:r w:rsidRPr="006D0B5D">
        <w:t>.</w:t>
      </w:r>
    </w:p>
    <w:p w:rsidR="004511AB" w:rsidRPr="006D0B5D" w:rsidRDefault="004511AB" w:rsidP="004511AB">
      <w:pPr>
        <w:jc w:val="both"/>
      </w:pPr>
      <w:r w:rsidRPr="006D0B5D">
        <w:t xml:space="preserve">Деятельность </w:t>
      </w:r>
      <w:r>
        <w:t>СДК</w:t>
      </w:r>
      <w:r w:rsidRPr="006D0B5D">
        <w:t xml:space="preserve"> по реализации предусмотренных уставом производимой продукции, работ и услуг относится к предприниматель</w:t>
      </w:r>
      <w:r w:rsidR="009A08F8">
        <w:t>ск</w:t>
      </w:r>
      <w:r w:rsidRPr="006D0B5D">
        <w:t xml:space="preserve">ой лишь в той части, в которой получаемый от этой деятельности доход не инвестируется непосредственно в </w:t>
      </w:r>
      <w:proofErr w:type="gramStart"/>
      <w:r w:rsidRPr="006D0B5D">
        <w:t>данном</w:t>
      </w:r>
      <w:proofErr w:type="gramEnd"/>
      <w:r w:rsidRPr="006D0B5D">
        <w:t xml:space="preserve"> </w:t>
      </w:r>
      <w:r>
        <w:t>СДК</w:t>
      </w:r>
      <w:r w:rsidRPr="006D0B5D">
        <w:t xml:space="preserve"> на нужды обеспечения, развития и совершенствования основной уставной деятельности.</w:t>
      </w:r>
    </w:p>
    <w:p w:rsidR="004511AB" w:rsidRPr="006D0B5D" w:rsidRDefault="004511AB" w:rsidP="004511AB">
      <w:pPr>
        <w:jc w:val="both"/>
      </w:pPr>
      <w:r w:rsidRPr="006D0B5D">
        <w:t xml:space="preserve">Платные формы культурной деятельности </w:t>
      </w:r>
      <w:r>
        <w:t>СДК</w:t>
      </w:r>
      <w:r w:rsidRPr="006D0B5D">
        <w:t xml:space="preserve"> не рассматриваются как предприниматель</w:t>
      </w:r>
      <w:r w:rsidR="009A08F8">
        <w:t>ск</w:t>
      </w:r>
      <w:r w:rsidRPr="006D0B5D">
        <w:t>ие, если доход от них полностью идет на его развитие и совершенствование.</w:t>
      </w:r>
    </w:p>
    <w:p w:rsidR="004511AB" w:rsidRPr="006D0B5D" w:rsidRDefault="004511AB" w:rsidP="004511AB">
      <w:pPr>
        <w:jc w:val="both"/>
      </w:pPr>
    </w:p>
    <w:p w:rsidR="004511AB" w:rsidRPr="00717EB8" w:rsidRDefault="004511AB" w:rsidP="004511AB">
      <w:pPr>
        <w:jc w:val="center"/>
        <w:rPr>
          <w:b/>
        </w:rPr>
      </w:pPr>
      <w:r w:rsidRPr="00717EB8">
        <w:rPr>
          <w:b/>
        </w:rPr>
        <w:t>5. Имуще</w:t>
      </w:r>
      <w:r>
        <w:rPr>
          <w:b/>
        </w:rPr>
        <w:t>ство, средства и фонды хранения</w:t>
      </w:r>
    </w:p>
    <w:p w:rsidR="004511AB" w:rsidRPr="006D0B5D" w:rsidRDefault="004511AB" w:rsidP="004511AB">
      <w:pPr>
        <w:jc w:val="both"/>
      </w:pPr>
      <w:r w:rsidRPr="006D0B5D">
        <w:lastRenderedPageBreak/>
        <w:t>5.1. В соответствии с законодательством Россий</w:t>
      </w:r>
      <w:r w:rsidR="009A08F8">
        <w:t>ск</w:t>
      </w:r>
      <w:r w:rsidRPr="006D0B5D">
        <w:t xml:space="preserve">ой Федерации и положением </w:t>
      </w:r>
      <w:r>
        <w:t>СДК</w:t>
      </w:r>
      <w:r w:rsidRPr="006D0B5D">
        <w:t xml:space="preserve"> наделяется учредителем имуществом, необходимым для осуществления  деятельности (зданиями, сооружениями, оборудованием, а также другим необходимым имуществом потребитель</w:t>
      </w:r>
      <w:r w:rsidR="009A08F8">
        <w:t>ск</w:t>
      </w:r>
      <w:r w:rsidRPr="006D0B5D">
        <w:t xml:space="preserve">ого, социального, культурного или иного назначения) на праве оперативного управления согласно перечню имущества и (или) баланса </w:t>
      </w:r>
      <w:r>
        <w:t>СДК</w:t>
      </w:r>
      <w:r w:rsidRPr="006D0B5D">
        <w:t xml:space="preserve"> на дату его учреждения.</w:t>
      </w:r>
    </w:p>
    <w:p w:rsidR="004511AB" w:rsidRPr="006D0B5D" w:rsidRDefault="004511AB" w:rsidP="004511AB">
      <w:pPr>
        <w:jc w:val="both"/>
      </w:pPr>
      <w:r w:rsidRPr="006D0B5D">
        <w:t xml:space="preserve">Имущество </w:t>
      </w:r>
      <w:r>
        <w:t>СДК</w:t>
      </w:r>
      <w:r w:rsidRPr="006D0B5D">
        <w:t xml:space="preserve"> является муниципальной  собственностью.</w:t>
      </w:r>
    </w:p>
    <w:p w:rsidR="004511AB" w:rsidRPr="006D0B5D" w:rsidRDefault="004511AB" w:rsidP="004511AB">
      <w:pPr>
        <w:jc w:val="both"/>
      </w:pPr>
      <w:r w:rsidRPr="006D0B5D">
        <w:t xml:space="preserve">Земельные участки, занимаемые  муниципальным </w:t>
      </w:r>
      <w:r>
        <w:t>СДК</w:t>
      </w:r>
      <w:r w:rsidRPr="006D0B5D">
        <w:t>, закрепляются за ним в безвозмездное пользование в порядке, установленном законодательством Россий</w:t>
      </w:r>
      <w:r w:rsidR="009A08F8">
        <w:t>ск</w:t>
      </w:r>
      <w:r w:rsidRPr="006D0B5D">
        <w:t>ой Федерации, на весь период существования.</w:t>
      </w:r>
    </w:p>
    <w:p w:rsidR="004511AB" w:rsidRPr="006D0B5D" w:rsidRDefault="004511AB" w:rsidP="004511AB">
      <w:pPr>
        <w:jc w:val="both"/>
      </w:pPr>
      <w:r w:rsidRPr="006D0B5D">
        <w:t xml:space="preserve">5.2. Деятельность </w:t>
      </w:r>
      <w:r>
        <w:t>СДК</w:t>
      </w:r>
      <w:r w:rsidRPr="006D0B5D">
        <w:t xml:space="preserve"> учреждения полностью или частично финансируется собственниками имущества, либо уполномоченными ими органами посредством передачи </w:t>
      </w:r>
      <w:r>
        <w:t>СДК</w:t>
      </w:r>
      <w:r w:rsidRPr="006D0B5D">
        <w:t xml:space="preserve"> денежных средств, выделенных по смете или закрепления за ним иного имущества.</w:t>
      </w:r>
    </w:p>
    <w:p w:rsidR="004511AB" w:rsidRPr="006D0B5D" w:rsidRDefault="004511AB" w:rsidP="004511AB">
      <w:pPr>
        <w:jc w:val="both"/>
      </w:pPr>
      <w:r w:rsidRPr="006D0B5D">
        <w:t xml:space="preserve">5.3. Источниками формирования имущества </w:t>
      </w:r>
      <w:r>
        <w:t>СДК</w:t>
      </w:r>
      <w:r w:rsidRPr="006D0B5D">
        <w:t xml:space="preserve"> являются:</w:t>
      </w:r>
    </w:p>
    <w:p w:rsidR="004511AB" w:rsidRPr="006D0B5D" w:rsidRDefault="004511AB" w:rsidP="004511AB">
      <w:pPr>
        <w:jc w:val="both"/>
      </w:pPr>
      <w:r w:rsidRPr="006D0B5D">
        <w:t>- бюджетные и внебюджетные средства;</w:t>
      </w:r>
    </w:p>
    <w:p w:rsidR="004511AB" w:rsidRPr="006D0B5D" w:rsidRDefault="004511AB" w:rsidP="004511AB">
      <w:pPr>
        <w:jc w:val="both"/>
      </w:pPr>
      <w:r w:rsidRPr="006D0B5D">
        <w:t>- имущество, переданное ему учредителем или уполномоченным им органом;</w:t>
      </w:r>
    </w:p>
    <w:p w:rsidR="004511AB" w:rsidRPr="006D0B5D" w:rsidRDefault="004511AB" w:rsidP="004511AB">
      <w:pPr>
        <w:jc w:val="both"/>
      </w:pPr>
      <w:r w:rsidRPr="006D0B5D">
        <w:t>- доход, полученный от реализации продукции, работ, услуг, а также от других видов разрешенной учреждению хозяйственной деятельности;</w:t>
      </w:r>
    </w:p>
    <w:p w:rsidR="004511AB" w:rsidRPr="006D0B5D" w:rsidRDefault="004511AB" w:rsidP="004511AB">
      <w:pPr>
        <w:jc w:val="both"/>
      </w:pPr>
      <w:r w:rsidRPr="006D0B5D">
        <w:t>- кредиты банков и других кредиторов;</w:t>
      </w:r>
    </w:p>
    <w:p w:rsidR="004511AB" w:rsidRPr="006D0B5D" w:rsidRDefault="004511AB" w:rsidP="004511AB">
      <w:pPr>
        <w:jc w:val="both"/>
      </w:pPr>
      <w:r w:rsidRPr="006D0B5D">
        <w:t>- безвозмездные или благотворительные взносы, пожертвования организаций, учреждений и граждан;</w:t>
      </w:r>
    </w:p>
    <w:p w:rsidR="004511AB" w:rsidRPr="006D0B5D" w:rsidRDefault="004511AB" w:rsidP="004511AB">
      <w:pPr>
        <w:jc w:val="both"/>
      </w:pPr>
      <w:r w:rsidRPr="006D0B5D">
        <w:t xml:space="preserve">- иные источники в соответствии с законодательством </w:t>
      </w:r>
      <w:r w:rsidR="009A08F8">
        <w:t>Российской</w:t>
      </w:r>
      <w:r w:rsidRPr="006D0B5D">
        <w:t xml:space="preserve"> Федерации.</w:t>
      </w:r>
    </w:p>
    <w:p w:rsidR="004511AB" w:rsidRPr="006D0B5D" w:rsidRDefault="004511AB" w:rsidP="004511AB">
      <w:pPr>
        <w:jc w:val="both"/>
      </w:pPr>
      <w:r w:rsidRPr="006D0B5D">
        <w:t xml:space="preserve">5.5. Имущество </w:t>
      </w:r>
      <w:r>
        <w:t>СДК</w:t>
      </w:r>
      <w:r w:rsidRPr="006D0B5D">
        <w:t xml:space="preserve"> учитывается на самостоятельном балансе и состоит из основных фондов и оборотных средств, необходимых для выполнения целей и задач учреждения в соответствии с его уставом.</w:t>
      </w:r>
    </w:p>
    <w:p w:rsidR="004511AB" w:rsidRPr="006D0B5D" w:rsidRDefault="004511AB" w:rsidP="004511AB">
      <w:pPr>
        <w:jc w:val="both"/>
      </w:pPr>
      <w:r w:rsidRPr="006D0B5D">
        <w:t xml:space="preserve">5.6. </w:t>
      </w:r>
      <w:r>
        <w:t>СДК</w:t>
      </w:r>
      <w:r w:rsidRPr="006D0B5D">
        <w:t xml:space="preserve"> в целях обеспечения уставной деятельности обладает следующим имуществом:</w:t>
      </w:r>
    </w:p>
    <w:p w:rsidR="004511AB" w:rsidRPr="006D0B5D" w:rsidRDefault="004511AB" w:rsidP="004511AB">
      <w:pPr>
        <w:jc w:val="both"/>
      </w:pPr>
      <w:r w:rsidRPr="006D0B5D">
        <w:t>- закрепленным за ним учредителем при учреждении;</w:t>
      </w:r>
    </w:p>
    <w:p w:rsidR="004511AB" w:rsidRPr="006D0B5D" w:rsidRDefault="004511AB" w:rsidP="004511AB">
      <w:pPr>
        <w:jc w:val="both"/>
      </w:pPr>
      <w:r w:rsidRPr="006D0B5D">
        <w:t xml:space="preserve">- </w:t>
      </w:r>
      <w:proofErr w:type="gramStart"/>
      <w:r w:rsidRPr="006D0B5D">
        <w:t>приобретенным</w:t>
      </w:r>
      <w:proofErr w:type="gramEnd"/>
      <w:r w:rsidRPr="006D0B5D">
        <w:t xml:space="preserve"> за счет денежных средств, полученных по смете;</w:t>
      </w:r>
    </w:p>
    <w:p w:rsidR="004511AB" w:rsidRPr="006D0B5D" w:rsidRDefault="004511AB" w:rsidP="004511AB">
      <w:pPr>
        <w:jc w:val="both"/>
      </w:pPr>
      <w:proofErr w:type="gramStart"/>
      <w:r w:rsidRPr="006D0B5D">
        <w:t xml:space="preserve">- приобретенным за счет доходов, полученных от предусмотренной уставом </w:t>
      </w:r>
      <w:r w:rsidR="009A08F8">
        <w:t>предпринимательской</w:t>
      </w:r>
      <w:r w:rsidRPr="006D0B5D">
        <w:t xml:space="preserve"> деятельности, а также получаемым в форме дарения, пожертвования юридиче</w:t>
      </w:r>
      <w:r w:rsidR="009A08F8">
        <w:t>ск</w:t>
      </w:r>
      <w:r w:rsidRPr="006D0B5D">
        <w:t>их и физиче</w:t>
      </w:r>
      <w:r w:rsidR="009A08F8">
        <w:t>ск</w:t>
      </w:r>
      <w:r w:rsidRPr="006D0B5D">
        <w:t>их лиц, а также по завещанию, договору или на иных основаниях.</w:t>
      </w:r>
      <w:proofErr w:type="gramEnd"/>
    </w:p>
    <w:p w:rsidR="004511AB" w:rsidRPr="006D0B5D" w:rsidRDefault="004511AB" w:rsidP="004511AB">
      <w:pPr>
        <w:jc w:val="both"/>
      </w:pPr>
      <w:r w:rsidRPr="006D0B5D">
        <w:t xml:space="preserve">5.7. Прием, учет и выдача </w:t>
      </w:r>
      <w:r>
        <w:t>СДК</w:t>
      </w:r>
      <w:r w:rsidRPr="006D0B5D">
        <w:t xml:space="preserve"> музейных, библиотечных, архивных фондов происходит в соответствии с действующим законодательством о музейных, библиотечных и архивных фондах.</w:t>
      </w:r>
    </w:p>
    <w:p w:rsidR="004511AB" w:rsidRPr="006D0B5D" w:rsidRDefault="004511AB" w:rsidP="004511AB">
      <w:pPr>
        <w:jc w:val="both"/>
      </w:pPr>
      <w:r w:rsidRPr="006D0B5D">
        <w:t>5.8. Музейные, библиотечные, архивные фонды, являющиеся частью общероссий</w:t>
      </w:r>
      <w:r w:rsidR="009A08F8">
        <w:t>ск</w:t>
      </w:r>
      <w:r w:rsidRPr="006D0B5D">
        <w:t xml:space="preserve">их музейных, архивных, библиотечных фондов, закрепляются их собственником за </w:t>
      </w:r>
      <w:r>
        <w:t>СДК</w:t>
      </w:r>
      <w:r w:rsidRPr="006D0B5D">
        <w:t xml:space="preserve"> на праве оперативного управления. При этом пределы оперативного управления указанным имуществом устанавливаются регламентирующими документами уполномоченного органа. </w:t>
      </w:r>
      <w:r>
        <w:t>СДК</w:t>
      </w:r>
      <w:r w:rsidRPr="006D0B5D">
        <w:t xml:space="preserve"> использует музейные, библиотечные, архивные фонды в соответствии с целями деятельности, определенными его положением.</w:t>
      </w:r>
    </w:p>
    <w:p w:rsidR="004511AB" w:rsidRPr="006D0B5D" w:rsidRDefault="004511AB" w:rsidP="004511AB">
      <w:pPr>
        <w:jc w:val="both"/>
      </w:pPr>
      <w:r w:rsidRPr="006D0B5D">
        <w:t xml:space="preserve">5.9. При осуществлении разрешенной </w:t>
      </w:r>
      <w:r w:rsidR="009A08F8">
        <w:t>предпринимательской</w:t>
      </w:r>
      <w:r w:rsidRPr="006D0B5D">
        <w:t xml:space="preserve"> деятельности </w:t>
      </w:r>
      <w:r>
        <w:t>СДК</w:t>
      </w:r>
      <w:r w:rsidRPr="006D0B5D">
        <w:t xml:space="preserve"> самостоятельно распоряжается доходами от этой деятельности и имуществом, приобретенным за счет этих доходов, в установленных пределах.</w:t>
      </w:r>
    </w:p>
    <w:p w:rsidR="004511AB" w:rsidRPr="006D0B5D" w:rsidRDefault="004511AB" w:rsidP="004511AB">
      <w:pPr>
        <w:jc w:val="both"/>
      </w:pPr>
      <w:r w:rsidRPr="006D0B5D">
        <w:t xml:space="preserve">Пределы разрешенной </w:t>
      </w:r>
      <w:r w:rsidR="009A08F8">
        <w:t>предпринимательской</w:t>
      </w:r>
      <w:r w:rsidRPr="006D0B5D">
        <w:t xml:space="preserve"> деятельности </w:t>
      </w:r>
      <w:r>
        <w:t>СДК</w:t>
      </w:r>
      <w:r w:rsidRPr="006D0B5D">
        <w:t xml:space="preserve"> устанавливается </w:t>
      </w:r>
      <w:r w:rsidR="009A08F8">
        <w:t>сельской</w:t>
      </w:r>
      <w:r w:rsidRPr="006D0B5D">
        <w:t xml:space="preserve"> администрацией.</w:t>
      </w:r>
    </w:p>
    <w:p w:rsidR="004511AB" w:rsidRPr="006D0B5D" w:rsidRDefault="004511AB" w:rsidP="004511AB">
      <w:pPr>
        <w:jc w:val="both"/>
      </w:pPr>
      <w:r w:rsidRPr="006D0B5D">
        <w:t xml:space="preserve">5.10. Имущество, приобретенное за счет доходов от разрешенной </w:t>
      </w:r>
      <w:r w:rsidR="009A08F8">
        <w:t>предпринимательской</w:t>
      </w:r>
      <w:r w:rsidRPr="006D0B5D">
        <w:t xml:space="preserve"> деятельности, поступает в самостоятельное распоряжение </w:t>
      </w:r>
      <w:r>
        <w:t>СДК</w:t>
      </w:r>
      <w:r w:rsidRPr="006D0B5D">
        <w:t xml:space="preserve"> и включается в состав имущества, которое подлежит отдельному учету, либо в состав музейных, библиотечных, архивных фондов в установленном порядке.</w:t>
      </w:r>
    </w:p>
    <w:p w:rsidR="004511AB" w:rsidRPr="006D0B5D" w:rsidRDefault="004511AB" w:rsidP="004511AB">
      <w:pPr>
        <w:jc w:val="both"/>
      </w:pPr>
      <w:r w:rsidRPr="006D0B5D">
        <w:t xml:space="preserve">Это имущество в правовом отношении приравнивается к другому имуществу, закрепленному за </w:t>
      </w:r>
      <w:r>
        <w:t>СДК</w:t>
      </w:r>
      <w:r w:rsidRPr="006D0B5D">
        <w:t xml:space="preserve"> на праве оперативного управления.</w:t>
      </w:r>
    </w:p>
    <w:p w:rsidR="004511AB" w:rsidRPr="006D0B5D" w:rsidRDefault="004511AB" w:rsidP="004511AB">
      <w:pPr>
        <w:jc w:val="both"/>
      </w:pPr>
      <w:r w:rsidRPr="006D0B5D">
        <w:lastRenderedPageBreak/>
        <w:t xml:space="preserve">5.11. </w:t>
      </w:r>
      <w:r>
        <w:t>СДК</w:t>
      </w:r>
      <w:r w:rsidRPr="006D0B5D">
        <w:t xml:space="preserve">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4511AB" w:rsidRPr="006D0B5D" w:rsidRDefault="004511AB" w:rsidP="004511AB">
      <w:pPr>
        <w:jc w:val="both"/>
      </w:pPr>
      <w:r w:rsidRPr="006D0B5D">
        <w:t xml:space="preserve">5.12. При осуществлении оперативного управления имуществом, отраженным на его балансе, </w:t>
      </w:r>
      <w:r>
        <w:t>СДК</w:t>
      </w:r>
      <w:r w:rsidRPr="006D0B5D">
        <w:t xml:space="preserve"> обязано:</w:t>
      </w:r>
    </w:p>
    <w:p w:rsidR="004511AB" w:rsidRPr="006D0B5D" w:rsidRDefault="004511AB" w:rsidP="004511AB">
      <w:pPr>
        <w:jc w:val="both"/>
      </w:pPr>
      <w:r w:rsidRPr="006D0B5D">
        <w:t>- эффективно использовать закрепленное на праве оперативного управления имущество;</w:t>
      </w:r>
    </w:p>
    <w:p w:rsidR="004511AB" w:rsidRPr="006D0B5D" w:rsidRDefault="004511AB" w:rsidP="004511AB">
      <w:pPr>
        <w:jc w:val="both"/>
      </w:pPr>
      <w:r w:rsidRPr="006D0B5D"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4511AB" w:rsidRPr="006D0B5D" w:rsidRDefault="004511AB" w:rsidP="004511AB">
      <w:pPr>
        <w:jc w:val="both"/>
      </w:pPr>
      <w:r w:rsidRPr="006D0B5D">
        <w:t>- не допу</w:t>
      </w:r>
      <w:r w:rsidR="009A08F8">
        <w:t>ск</w:t>
      </w:r>
      <w:r w:rsidRPr="006D0B5D">
        <w:t>ать ухудшения техниче</w:t>
      </w:r>
      <w:r w:rsidR="009A08F8">
        <w:t>ск</w:t>
      </w:r>
      <w:r w:rsidRPr="006D0B5D">
        <w:t>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4511AB" w:rsidRPr="006D0B5D" w:rsidRDefault="004511AB" w:rsidP="004511AB">
      <w:pPr>
        <w:jc w:val="both"/>
      </w:pPr>
      <w:r w:rsidRPr="006D0B5D">
        <w:t xml:space="preserve">- осуществлять  текущий ремонт закрепленного за ним имущества; </w:t>
      </w:r>
    </w:p>
    <w:p w:rsidR="004511AB" w:rsidRPr="006D0B5D" w:rsidRDefault="004511AB" w:rsidP="004511AB">
      <w:pPr>
        <w:jc w:val="both"/>
      </w:pPr>
      <w:r w:rsidRPr="006D0B5D">
        <w:t>5.13.</w:t>
      </w:r>
      <w:proofErr w:type="gramStart"/>
      <w:r w:rsidRPr="006D0B5D">
        <w:t xml:space="preserve">Муниципальная собственность, закрепленная за </w:t>
      </w:r>
      <w:r>
        <w:t>СДК</w:t>
      </w:r>
      <w:r w:rsidRPr="006D0B5D">
        <w:t xml:space="preserve">  может</w:t>
      </w:r>
      <w:proofErr w:type="gramEnd"/>
      <w:r w:rsidRPr="006D0B5D">
        <w:t xml:space="preserve"> отчуждаться собственником в порядке и на условиях, установленных законодательством </w:t>
      </w:r>
      <w:r w:rsidR="009A08F8">
        <w:t>Российской</w:t>
      </w:r>
      <w:r w:rsidRPr="006D0B5D">
        <w:t xml:space="preserve"> Федерации, законодательством и правовыми актами Республики Алтай, актами органов местного самоуправления, принятыми в пределах их полномочий.</w:t>
      </w:r>
    </w:p>
    <w:p w:rsidR="004511AB" w:rsidRPr="006D0B5D" w:rsidRDefault="004511AB" w:rsidP="004511AB">
      <w:pPr>
        <w:jc w:val="both"/>
      </w:pPr>
      <w:r w:rsidRPr="006D0B5D">
        <w:t xml:space="preserve">5.14. Изъятие и (или) отчуждение собственности и земельных участков, закрепленных за </w:t>
      </w:r>
      <w:r>
        <w:t>СДК</w:t>
      </w:r>
      <w:r w:rsidRPr="006D0B5D">
        <w:t>, допу</w:t>
      </w:r>
      <w:r w:rsidR="009A08F8">
        <w:t>ск</w:t>
      </w:r>
      <w:r w:rsidRPr="006D0B5D">
        <w:t xml:space="preserve">ается только по истечении срока договора между собственником и </w:t>
      </w:r>
      <w:r>
        <w:t xml:space="preserve">СДК </w:t>
      </w:r>
      <w:r w:rsidRPr="006D0B5D">
        <w:t>или между собственником и учредителем, если иное не предусмотрено договором.</w:t>
      </w:r>
    </w:p>
    <w:p w:rsidR="004511AB" w:rsidRPr="006D0B5D" w:rsidRDefault="004511AB" w:rsidP="004511AB">
      <w:pPr>
        <w:jc w:val="both"/>
      </w:pPr>
      <w:r w:rsidRPr="006D0B5D">
        <w:t xml:space="preserve">5.15. При переходе права собственности на </w:t>
      </w:r>
      <w:r>
        <w:t>СДК</w:t>
      </w:r>
      <w:r w:rsidRPr="006D0B5D">
        <w:t xml:space="preserve"> к другому лицу это </w:t>
      </w:r>
      <w:r>
        <w:t>СДК</w:t>
      </w:r>
      <w:r w:rsidRPr="006D0B5D">
        <w:t xml:space="preserve"> сохраняет за собой право оперативного управления на принадлежащее ему имущество.</w:t>
      </w:r>
    </w:p>
    <w:p w:rsidR="004511AB" w:rsidRPr="006D0B5D" w:rsidRDefault="004511AB" w:rsidP="004511AB">
      <w:pPr>
        <w:jc w:val="both"/>
      </w:pPr>
      <w:r w:rsidRPr="006D0B5D">
        <w:t>5.16.</w:t>
      </w:r>
      <w:r>
        <w:t>СДК</w:t>
      </w:r>
      <w:r w:rsidRPr="006D0B5D">
        <w:t xml:space="preserve"> самостоятельно распоряжается продуктами своего интеллектуального и творче</w:t>
      </w:r>
      <w:r w:rsidR="009A08F8">
        <w:t>ск</w:t>
      </w:r>
      <w:r w:rsidRPr="006D0B5D">
        <w:t>ого труда.</w:t>
      </w:r>
    </w:p>
    <w:p w:rsidR="004511AB" w:rsidRPr="006D0B5D" w:rsidRDefault="004511AB" w:rsidP="004511AB">
      <w:pPr>
        <w:jc w:val="both"/>
      </w:pPr>
      <w:r w:rsidRPr="006D0B5D">
        <w:t xml:space="preserve">5.17. Отношения между учредителем или муниципальным </w:t>
      </w:r>
      <w:r>
        <w:t>СДК</w:t>
      </w:r>
      <w:r w:rsidRPr="006D0B5D">
        <w:t xml:space="preserve"> могут </w:t>
      </w:r>
      <w:proofErr w:type="gramStart"/>
      <w:r w:rsidRPr="006D0B5D">
        <w:t>определятся</w:t>
      </w:r>
      <w:proofErr w:type="gramEnd"/>
      <w:r w:rsidRPr="006D0B5D">
        <w:t xml:space="preserve"> договором, заключенным между ними в соответствии с законодательством </w:t>
      </w:r>
      <w:r w:rsidR="009A08F8">
        <w:t>Российской</w:t>
      </w:r>
      <w:r w:rsidRPr="006D0B5D">
        <w:t xml:space="preserve"> Федерации.</w:t>
      </w:r>
    </w:p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center"/>
      </w:pPr>
    </w:p>
    <w:p w:rsidR="004511AB" w:rsidRPr="00717EB8" w:rsidRDefault="004511AB" w:rsidP="004511AB">
      <w:pPr>
        <w:jc w:val="center"/>
        <w:rPr>
          <w:b/>
        </w:rPr>
      </w:pPr>
      <w:r w:rsidRPr="00717EB8">
        <w:rPr>
          <w:b/>
        </w:rPr>
        <w:t>6. Организация и финансирование деятельности</w:t>
      </w:r>
    </w:p>
    <w:p w:rsidR="004511AB" w:rsidRPr="00717EB8" w:rsidRDefault="009244F8" w:rsidP="004511AB">
      <w:pPr>
        <w:jc w:val="center"/>
        <w:rPr>
          <w:b/>
        </w:rPr>
      </w:pPr>
      <w:r>
        <w:rPr>
          <w:b/>
        </w:rPr>
        <w:t>с</w:t>
      </w:r>
      <w:r w:rsidR="004511AB" w:rsidRPr="00717EB8">
        <w:rPr>
          <w:b/>
        </w:rPr>
        <w:t>ель</w:t>
      </w:r>
      <w:r w:rsidR="009A08F8">
        <w:rPr>
          <w:b/>
        </w:rPr>
        <w:t>ск</w:t>
      </w:r>
      <w:r w:rsidR="004511AB" w:rsidRPr="00717EB8">
        <w:rPr>
          <w:b/>
        </w:rPr>
        <w:t>ого</w:t>
      </w:r>
      <w:r>
        <w:rPr>
          <w:b/>
        </w:rPr>
        <w:t xml:space="preserve"> Дома культуры</w:t>
      </w:r>
    </w:p>
    <w:p w:rsidR="004511AB" w:rsidRPr="006D0B5D" w:rsidRDefault="004511AB" w:rsidP="004511AB">
      <w:pPr>
        <w:jc w:val="both"/>
      </w:pPr>
      <w:r w:rsidRPr="006D0B5D">
        <w:t xml:space="preserve">6.1. </w:t>
      </w:r>
      <w:r>
        <w:t>СДК</w:t>
      </w:r>
      <w:r w:rsidRPr="006D0B5D">
        <w:t xml:space="preserve"> с согласия </w:t>
      </w:r>
      <w:r w:rsidR="009A08F8">
        <w:t>сельской</w:t>
      </w:r>
      <w:r w:rsidRPr="006D0B5D">
        <w:t xml:space="preserve"> администрации  планирует свою деятельность и определяет перспективы ее развития, исходя из целей, предусмотренных его положением, наличия собственных </w:t>
      </w:r>
      <w:r w:rsidR="009A08F8">
        <w:t>творческих</w:t>
      </w:r>
      <w:r w:rsidRPr="006D0B5D">
        <w:t xml:space="preserve"> и хозяйственных ресурсов, необходимости </w:t>
      </w:r>
      <w:proofErr w:type="spellStart"/>
      <w:proofErr w:type="gramStart"/>
      <w:r w:rsidRPr="006D0B5D">
        <w:t>творче</w:t>
      </w:r>
      <w:r w:rsidR="009A08F8">
        <w:t>ск</w:t>
      </w:r>
      <w:r w:rsidRPr="006D0B5D">
        <w:t>о</w:t>
      </w:r>
      <w:proofErr w:type="spellEnd"/>
      <w:r w:rsidRPr="006D0B5D">
        <w:t xml:space="preserve"> - производственного</w:t>
      </w:r>
      <w:proofErr w:type="gramEnd"/>
      <w:r w:rsidRPr="006D0B5D">
        <w:t xml:space="preserve"> и социального развития.</w:t>
      </w:r>
    </w:p>
    <w:p w:rsidR="004511AB" w:rsidRPr="006D0B5D" w:rsidRDefault="004511AB" w:rsidP="004511AB">
      <w:pPr>
        <w:jc w:val="both"/>
      </w:pPr>
      <w:r w:rsidRPr="006D0B5D">
        <w:t xml:space="preserve">6.2. </w:t>
      </w:r>
      <w:r>
        <w:t>СДК</w:t>
      </w:r>
      <w:r w:rsidRPr="006D0B5D">
        <w:t xml:space="preserve"> вправе использовать денежные средства, выделенные ему по смете, только в строгом соответствии с их целевым назначением.</w:t>
      </w:r>
    </w:p>
    <w:p w:rsidR="004511AB" w:rsidRPr="006D0B5D" w:rsidRDefault="004511AB" w:rsidP="004511AB">
      <w:pPr>
        <w:jc w:val="both"/>
      </w:pPr>
      <w:r w:rsidRPr="006D0B5D">
        <w:t xml:space="preserve">6.3. Источниками финансирования деятельности </w:t>
      </w:r>
      <w:r>
        <w:t>СДК</w:t>
      </w:r>
      <w:r w:rsidRPr="006D0B5D">
        <w:t xml:space="preserve"> являются:</w:t>
      </w:r>
    </w:p>
    <w:p w:rsidR="004511AB" w:rsidRPr="006D0B5D" w:rsidRDefault="004511AB" w:rsidP="004511AB">
      <w:pPr>
        <w:jc w:val="both"/>
      </w:pPr>
      <w:r w:rsidRPr="006D0B5D">
        <w:t>- ассигнования учредителя;</w:t>
      </w:r>
    </w:p>
    <w:p w:rsidR="004511AB" w:rsidRPr="006D0B5D" w:rsidRDefault="004511AB" w:rsidP="004511AB">
      <w:pPr>
        <w:jc w:val="both"/>
      </w:pPr>
      <w:r w:rsidRPr="006D0B5D">
        <w:t xml:space="preserve">- сборы от продажи билетов на организуемые </w:t>
      </w:r>
      <w:r>
        <w:t>СДК</w:t>
      </w:r>
      <w:r w:rsidRPr="006D0B5D">
        <w:t xml:space="preserve"> культурно - </w:t>
      </w:r>
      <w:proofErr w:type="spellStart"/>
      <w:r w:rsidRPr="006D0B5D">
        <w:t>досуговые</w:t>
      </w:r>
      <w:proofErr w:type="spellEnd"/>
      <w:r w:rsidRPr="006D0B5D">
        <w:t xml:space="preserve"> мероприятия, а также доходы от предоставления сопутствующих услуг и функционирования самоокупаемых кружков;</w:t>
      </w:r>
    </w:p>
    <w:p w:rsidR="004511AB" w:rsidRPr="006D0B5D" w:rsidRDefault="004511AB" w:rsidP="004511AB">
      <w:pPr>
        <w:jc w:val="both"/>
      </w:pPr>
      <w:r w:rsidRPr="006D0B5D">
        <w:t>- поступления по договорам на проведение работ и оказание услуг, заключенным с органами государственной власти и местного самоуправления, юридиче</w:t>
      </w:r>
      <w:r w:rsidR="009A08F8">
        <w:t>ск</w:t>
      </w:r>
      <w:r w:rsidRPr="006D0B5D">
        <w:t>ими и физиче</w:t>
      </w:r>
      <w:r w:rsidR="009A08F8">
        <w:t>ск</w:t>
      </w:r>
      <w:r w:rsidRPr="006D0B5D">
        <w:t>ими лицами;</w:t>
      </w:r>
    </w:p>
    <w:p w:rsidR="004511AB" w:rsidRPr="006D0B5D" w:rsidRDefault="004511AB" w:rsidP="004511AB">
      <w:pPr>
        <w:jc w:val="both"/>
      </w:pPr>
      <w:r w:rsidRPr="006D0B5D">
        <w:t>- добровольные пожертвования, спонсор</w:t>
      </w:r>
      <w:r w:rsidR="009A08F8">
        <w:t>ск</w:t>
      </w:r>
      <w:r w:rsidRPr="006D0B5D">
        <w:t>ие вклады и дары юридиче</w:t>
      </w:r>
      <w:r w:rsidR="009A08F8">
        <w:t>ск</w:t>
      </w:r>
      <w:r w:rsidRPr="006D0B5D">
        <w:t>их и физиче</w:t>
      </w:r>
      <w:r w:rsidR="009A08F8">
        <w:t>ск</w:t>
      </w:r>
      <w:r w:rsidRPr="006D0B5D">
        <w:t>их лиц, средства, полученные по завещаниям;</w:t>
      </w:r>
    </w:p>
    <w:p w:rsidR="004511AB" w:rsidRPr="006D0B5D" w:rsidRDefault="004511AB" w:rsidP="004511AB">
      <w:pPr>
        <w:jc w:val="both"/>
      </w:pPr>
      <w:r w:rsidRPr="006D0B5D">
        <w:t>- кредиты банков и других кредитных организаций;</w:t>
      </w:r>
    </w:p>
    <w:p w:rsidR="004511AB" w:rsidRPr="006D0B5D" w:rsidRDefault="004511AB" w:rsidP="004511AB">
      <w:pPr>
        <w:jc w:val="both"/>
      </w:pPr>
      <w:r w:rsidRPr="006D0B5D">
        <w:t xml:space="preserve">- доходы от </w:t>
      </w:r>
      <w:r w:rsidR="009A08F8">
        <w:t>предпринимательской</w:t>
      </w:r>
      <w:r w:rsidRPr="006D0B5D">
        <w:t xml:space="preserve"> деятельности;</w:t>
      </w:r>
    </w:p>
    <w:p w:rsidR="004511AB" w:rsidRPr="006D0B5D" w:rsidRDefault="004511AB" w:rsidP="004511AB">
      <w:pPr>
        <w:jc w:val="both"/>
      </w:pPr>
      <w:r w:rsidRPr="006D0B5D">
        <w:t xml:space="preserve">- другие источники финансирования в соответствии с законодательством </w:t>
      </w:r>
      <w:r w:rsidR="009A08F8">
        <w:t>Российской</w:t>
      </w:r>
      <w:r w:rsidRPr="006D0B5D">
        <w:t xml:space="preserve"> Федерации.</w:t>
      </w:r>
    </w:p>
    <w:p w:rsidR="004511AB" w:rsidRPr="006D0B5D" w:rsidRDefault="004511AB" w:rsidP="004511AB">
      <w:pPr>
        <w:jc w:val="both"/>
      </w:pPr>
      <w:r w:rsidRPr="006D0B5D">
        <w:t xml:space="preserve">6.4. </w:t>
      </w:r>
      <w:r>
        <w:t>СДК</w:t>
      </w:r>
      <w:r w:rsidRPr="006D0B5D">
        <w:t xml:space="preserve"> самостоятельно устанавливает цены на билеты. Цены (тарифы) на другие платные услуги и продукцию, реализуемые </w:t>
      </w:r>
      <w:r>
        <w:t>СДК</w:t>
      </w:r>
      <w:r w:rsidRPr="006D0B5D">
        <w:t xml:space="preserve">, устанавливаются в порядке, предусмотренном законодательством </w:t>
      </w:r>
      <w:r w:rsidR="009A08F8">
        <w:t>Российской</w:t>
      </w:r>
      <w:r w:rsidRPr="006D0B5D">
        <w:t xml:space="preserve"> Федерации.</w:t>
      </w:r>
    </w:p>
    <w:p w:rsidR="004511AB" w:rsidRPr="006D0B5D" w:rsidRDefault="004511AB" w:rsidP="004511AB">
      <w:pPr>
        <w:jc w:val="both"/>
      </w:pPr>
      <w:r w:rsidRPr="006D0B5D">
        <w:lastRenderedPageBreak/>
        <w:t xml:space="preserve">6.5. Право </w:t>
      </w:r>
      <w:r>
        <w:t>СДК</w:t>
      </w:r>
      <w:r w:rsidRPr="006D0B5D">
        <w:t xml:space="preserve"> на получение от россий</w:t>
      </w:r>
      <w:r w:rsidR="009A08F8">
        <w:t>ск</w:t>
      </w:r>
      <w:r w:rsidRPr="006D0B5D">
        <w:t>их и иностранных юридиче</w:t>
      </w:r>
      <w:r w:rsidR="009A08F8">
        <w:t>ск</w:t>
      </w:r>
      <w:r w:rsidRPr="006D0B5D">
        <w:t>их лиц и граждан безвозмездных пожертвований (даров, субсидий) не ограничивается.</w:t>
      </w:r>
    </w:p>
    <w:p w:rsidR="004511AB" w:rsidRPr="006D0B5D" w:rsidRDefault="004511AB" w:rsidP="004511AB">
      <w:pPr>
        <w:jc w:val="both"/>
      </w:pPr>
      <w:r w:rsidRPr="006D0B5D">
        <w:t>6.6. Финансирование должно обеспечить:</w:t>
      </w:r>
    </w:p>
    <w:p w:rsidR="004511AB" w:rsidRPr="006D0B5D" w:rsidRDefault="004511AB" w:rsidP="004511AB">
      <w:pPr>
        <w:jc w:val="both"/>
      </w:pPr>
      <w:r w:rsidRPr="006D0B5D">
        <w:t>- оплату труда работников (специалистов, творче</w:t>
      </w:r>
      <w:r w:rsidR="009A08F8">
        <w:t>ск</w:t>
      </w:r>
      <w:r w:rsidRPr="006D0B5D">
        <w:t>ого, управленче</w:t>
      </w:r>
      <w:r w:rsidR="009A08F8">
        <w:t>ск</w:t>
      </w:r>
      <w:r w:rsidRPr="006D0B5D">
        <w:t>ого, производственного и вспомогательного персонала), как состоящих в штате, так и привлекаемых по договорам, выплату гонораров авторам произведений, используемых организацией культуры;</w:t>
      </w:r>
    </w:p>
    <w:p w:rsidR="004511AB" w:rsidRPr="006D0B5D" w:rsidRDefault="004511AB" w:rsidP="004511AB">
      <w:pPr>
        <w:jc w:val="both"/>
      </w:pPr>
      <w:r w:rsidRPr="006D0B5D">
        <w:t>- содержание зданий (включая расходы на коммунальные услуги, освещение, текущий ремонт и прочие аналогичные расходы), оборудования, транспорта и (или) затраты на их аренду;</w:t>
      </w:r>
    </w:p>
    <w:p w:rsidR="004511AB" w:rsidRPr="006D0B5D" w:rsidRDefault="004511AB" w:rsidP="004511AB">
      <w:pPr>
        <w:jc w:val="both"/>
      </w:pPr>
      <w:r w:rsidRPr="006D0B5D">
        <w:t>- содержание природных комплексов и объектов, относящихся к данной организации культуры;</w:t>
      </w:r>
    </w:p>
    <w:p w:rsidR="004511AB" w:rsidRPr="006D0B5D" w:rsidRDefault="004511AB" w:rsidP="004511AB">
      <w:pPr>
        <w:jc w:val="both"/>
      </w:pPr>
      <w:r w:rsidRPr="006D0B5D">
        <w:t xml:space="preserve">- материальное обеспечение художественного воплощения </w:t>
      </w:r>
      <w:r w:rsidR="009A08F8">
        <w:t>творческих</w:t>
      </w:r>
      <w:r w:rsidRPr="006D0B5D">
        <w:t xml:space="preserve"> замыслов (создание новых постановок, представлений, подготовку концертных программ и других видов массовых зрелищ, организацию фестивалей, выставок, проведение работ по созданию и обновлению экспозиций) и поддержание в рабочем состоянии материального оформления постановок (программ, номеров), художественных экспозиций;</w:t>
      </w:r>
    </w:p>
    <w:p w:rsidR="004511AB" w:rsidRPr="006D0B5D" w:rsidRDefault="004511AB" w:rsidP="004511AB">
      <w:pPr>
        <w:jc w:val="both"/>
      </w:pPr>
      <w:r w:rsidRPr="006D0B5D">
        <w:t>- оснащение организации культуры современными техниче</w:t>
      </w:r>
      <w:r w:rsidR="009A08F8">
        <w:t>ск</w:t>
      </w:r>
      <w:r w:rsidRPr="006D0B5D">
        <w:t>ими средствами и оборудованием, в том числе обеспечивающими безопасность фондов хранения и здания организации культуры;</w:t>
      </w:r>
    </w:p>
    <w:p w:rsidR="004511AB" w:rsidRPr="006D0B5D" w:rsidRDefault="004511AB" w:rsidP="004511AB">
      <w:pPr>
        <w:jc w:val="both"/>
      </w:pPr>
      <w:r w:rsidRPr="006D0B5D">
        <w:t>- проведение капитального ремонта;</w:t>
      </w:r>
    </w:p>
    <w:p w:rsidR="004511AB" w:rsidRPr="006D0B5D" w:rsidRDefault="004511AB" w:rsidP="004511AB">
      <w:pPr>
        <w:jc w:val="both"/>
      </w:pPr>
      <w:r w:rsidRPr="006D0B5D">
        <w:t>- реставрацию памятников истории, культуры и архитектуры, переданных в пользование организации культуры;</w:t>
      </w:r>
    </w:p>
    <w:p w:rsidR="004511AB" w:rsidRPr="006D0B5D" w:rsidRDefault="004511AB" w:rsidP="004511AB">
      <w:pPr>
        <w:jc w:val="both"/>
      </w:pPr>
      <w:r w:rsidRPr="006D0B5D">
        <w:t>- другие затраты, связанные с основной деятельностью организации культуры.</w:t>
      </w:r>
    </w:p>
    <w:p w:rsidR="004511AB" w:rsidRPr="006D0B5D" w:rsidRDefault="004511AB" w:rsidP="004511AB">
      <w:pPr>
        <w:jc w:val="both"/>
      </w:pPr>
      <w:r w:rsidRPr="006D0B5D">
        <w:t>Запрещается нецелевое использование бюджетных ассигнований, выделяемых на осуществление основной деятельности организации культуры, в том числе размещение бюджетных ассигнований на депозитных счетах кредитных учреждений и приобретение ценных бумаг для получения организацией культуры дополнительного дохода.</w:t>
      </w:r>
    </w:p>
    <w:p w:rsidR="004511AB" w:rsidRPr="006D0B5D" w:rsidRDefault="004511AB" w:rsidP="004511AB">
      <w:pPr>
        <w:jc w:val="both"/>
      </w:pPr>
      <w:r w:rsidRPr="006D0B5D">
        <w:t xml:space="preserve">Финансирование организации культуры и корректировка размера бюджетных ассигнований осуществляются в соответствии с законодательством </w:t>
      </w:r>
      <w:r w:rsidR="009A08F8">
        <w:t>Российской</w:t>
      </w:r>
      <w:r w:rsidRPr="006D0B5D">
        <w:t xml:space="preserve"> Федерации.</w:t>
      </w:r>
    </w:p>
    <w:p w:rsidR="004511AB" w:rsidRPr="006D0B5D" w:rsidRDefault="004511AB" w:rsidP="004511AB">
      <w:pPr>
        <w:jc w:val="both"/>
      </w:pPr>
      <w:proofErr w:type="gramStart"/>
      <w:r w:rsidRPr="006D0B5D">
        <w:t>Поступающие из различных источников средства, в том числе доходы организации культуры от предусмотренной положением  деятельности, за и</w:t>
      </w:r>
      <w:r w:rsidR="009A08F8">
        <w:t>ск</w:t>
      </w:r>
      <w:r w:rsidRPr="006D0B5D">
        <w:t xml:space="preserve">лючением средств, полученных от ведения </w:t>
      </w:r>
      <w:r w:rsidR="009A08F8">
        <w:t>предпринимательской</w:t>
      </w:r>
      <w:r w:rsidRPr="006D0B5D">
        <w:t xml:space="preserve"> деятельности, ассигнований на капитальный ремонт, реставрацию памятников истории и культуры, содержание природных комплексов и объектов, оснащение техниче</w:t>
      </w:r>
      <w:r w:rsidR="009A08F8">
        <w:t>ск</w:t>
      </w:r>
      <w:r w:rsidRPr="006D0B5D">
        <w:t>ими средствами и оборудованием, а также добровольных пожертвований, имеющих целевое назначение, включаются в общий доход организации культуры и образуют ее единый фонд</w:t>
      </w:r>
      <w:proofErr w:type="gramEnd"/>
      <w:r w:rsidRPr="006D0B5D">
        <w:t xml:space="preserve"> финансовых средств.</w:t>
      </w:r>
    </w:p>
    <w:p w:rsidR="004511AB" w:rsidRPr="006D0B5D" w:rsidRDefault="004511AB" w:rsidP="004511AB">
      <w:pPr>
        <w:jc w:val="both"/>
      </w:pPr>
    </w:p>
    <w:p w:rsidR="004511AB" w:rsidRPr="00717EB8" w:rsidRDefault="004511AB" w:rsidP="004511AB">
      <w:pPr>
        <w:jc w:val="center"/>
        <w:rPr>
          <w:b/>
        </w:rPr>
      </w:pPr>
      <w:r w:rsidRPr="00717EB8">
        <w:rPr>
          <w:b/>
        </w:rPr>
        <w:t>7. Внешнеэкономиче</w:t>
      </w:r>
      <w:r w:rsidR="009A08F8">
        <w:rPr>
          <w:b/>
        </w:rPr>
        <w:t>ск</w:t>
      </w:r>
      <w:r w:rsidRPr="00717EB8">
        <w:rPr>
          <w:b/>
        </w:rPr>
        <w:t>ая деятельность</w:t>
      </w:r>
    </w:p>
    <w:p w:rsidR="004511AB" w:rsidRPr="00717EB8" w:rsidRDefault="009A08F8" w:rsidP="004511AB">
      <w:pPr>
        <w:jc w:val="center"/>
        <w:rPr>
          <w:b/>
        </w:rPr>
      </w:pPr>
      <w:r>
        <w:rPr>
          <w:b/>
        </w:rPr>
        <w:t>с</w:t>
      </w:r>
      <w:r w:rsidR="004511AB" w:rsidRPr="00717EB8">
        <w:rPr>
          <w:b/>
        </w:rPr>
        <w:t>ель</w:t>
      </w:r>
      <w:r>
        <w:rPr>
          <w:b/>
        </w:rPr>
        <w:t>ского Дома культуры</w:t>
      </w:r>
    </w:p>
    <w:p w:rsidR="004511AB" w:rsidRDefault="004511AB" w:rsidP="004511AB">
      <w:pPr>
        <w:jc w:val="both"/>
      </w:pPr>
      <w:r w:rsidRPr="006D0B5D">
        <w:t xml:space="preserve">7.1. В порядке, определяемом законодательством </w:t>
      </w:r>
      <w:r w:rsidR="009A08F8">
        <w:t>Российской</w:t>
      </w:r>
      <w:r w:rsidRPr="006D0B5D">
        <w:t xml:space="preserve"> Федерации, </w:t>
      </w:r>
      <w:r>
        <w:t>СДК</w:t>
      </w:r>
      <w:r w:rsidRPr="006D0B5D">
        <w:t xml:space="preserve"> вправе устанавливать прямые связи с иностранными организациями, осуществлять внешнеэкономиче</w:t>
      </w:r>
      <w:r w:rsidR="009A08F8">
        <w:t>ск</w:t>
      </w:r>
      <w:r w:rsidRPr="006D0B5D">
        <w:t>ую деятельность.</w:t>
      </w:r>
    </w:p>
    <w:p w:rsidR="004511AB" w:rsidRPr="006D0B5D" w:rsidRDefault="004511AB" w:rsidP="004511AB">
      <w:pPr>
        <w:jc w:val="both"/>
      </w:pPr>
    </w:p>
    <w:p w:rsidR="004511AB" w:rsidRPr="00717EB8" w:rsidRDefault="004511AB" w:rsidP="004511AB">
      <w:pPr>
        <w:jc w:val="center"/>
        <w:rPr>
          <w:b/>
        </w:rPr>
      </w:pPr>
      <w:r w:rsidRPr="00717EB8">
        <w:rPr>
          <w:b/>
        </w:rPr>
        <w:t xml:space="preserve">8. Учет и отчетность </w:t>
      </w:r>
    </w:p>
    <w:p w:rsidR="004511AB" w:rsidRPr="006D0B5D" w:rsidRDefault="004511AB" w:rsidP="004511AB">
      <w:pPr>
        <w:jc w:val="both"/>
      </w:pPr>
      <w:r w:rsidRPr="006D0B5D">
        <w:t>8.1.</w:t>
      </w:r>
      <w:r>
        <w:t>СДК</w:t>
      </w:r>
      <w:r w:rsidRPr="006D0B5D">
        <w:t xml:space="preserve">  ведет бухгалтер</w:t>
      </w:r>
      <w:r w:rsidR="009A08F8">
        <w:t>ск</w:t>
      </w:r>
      <w:r w:rsidRPr="006D0B5D">
        <w:t>ую и статистиче</w:t>
      </w:r>
      <w:r w:rsidR="009A08F8">
        <w:t>ск</w:t>
      </w:r>
      <w:r w:rsidRPr="006D0B5D">
        <w:t xml:space="preserve">ую отчетность в порядке, установленном законодательством </w:t>
      </w:r>
      <w:r w:rsidR="009A08F8">
        <w:t>Российской</w:t>
      </w:r>
      <w:r w:rsidRPr="006D0B5D">
        <w:t xml:space="preserve"> Федерации.</w:t>
      </w:r>
    </w:p>
    <w:p w:rsidR="004511AB" w:rsidRPr="006D0B5D" w:rsidRDefault="004511AB" w:rsidP="004511AB">
      <w:pPr>
        <w:jc w:val="both"/>
      </w:pPr>
    </w:p>
    <w:p w:rsidR="004511AB" w:rsidRPr="00717EB8" w:rsidRDefault="004511AB" w:rsidP="004511AB">
      <w:pPr>
        <w:jc w:val="center"/>
        <w:rPr>
          <w:b/>
        </w:rPr>
      </w:pPr>
      <w:r w:rsidRPr="00717EB8">
        <w:rPr>
          <w:b/>
        </w:rPr>
        <w:t>9. Реорганизация и ликвидация Сель</w:t>
      </w:r>
      <w:r w:rsidR="009A08F8">
        <w:rPr>
          <w:b/>
        </w:rPr>
        <w:t>ск</w:t>
      </w:r>
      <w:r w:rsidRPr="00717EB8">
        <w:rPr>
          <w:b/>
        </w:rPr>
        <w:t>ого клуба</w:t>
      </w:r>
    </w:p>
    <w:p w:rsidR="004511AB" w:rsidRDefault="004511AB" w:rsidP="004511AB">
      <w:pPr>
        <w:jc w:val="both"/>
      </w:pPr>
      <w:r w:rsidRPr="006D0B5D">
        <w:t xml:space="preserve">9.1. Реорганизация </w:t>
      </w:r>
      <w:r>
        <w:t>СДК</w:t>
      </w:r>
      <w:r w:rsidRPr="006D0B5D">
        <w:t xml:space="preserve"> осуществляется в соответствии </w:t>
      </w:r>
      <w:r>
        <w:t>с граждан</w:t>
      </w:r>
      <w:r w:rsidR="009A08F8">
        <w:t>ск</w:t>
      </w:r>
      <w:r>
        <w:t>им законодательством</w:t>
      </w:r>
    </w:p>
    <w:p w:rsidR="004511AB" w:rsidRPr="006D0B5D" w:rsidRDefault="004511AB" w:rsidP="004511AB">
      <w:pPr>
        <w:jc w:val="both"/>
      </w:pPr>
      <w:r w:rsidRPr="006D0B5D">
        <w:lastRenderedPageBreak/>
        <w:t xml:space="preserve">9.2. Ликвидация </w:t>
      </w:r>
      <w:r>
        <w:t>СДК</w:t>
      </w:r>
      <w:r w:rsidRPr="006D0B5D">
        <w:t xml:space="preserve"> осуществляется в соответствии с граждан</w:t>
      </w:r>
      <w:r w:rsidR="009A08F8">
        <w:t>ск</w:t>
      </w:r>
      <w:r w:rsidRPr="006D0B5D">
        <w:t>им законодательством:</w:t>
      </w:r>
    </w:p>
    <w:p w:rsidR="004511AB" w:rsidRPr="006D0B5D" w:rsidRDefault="004511AB" w:rsidP="004511AB">
      <w:pPr>
        <w:jc w:val="both"/>
      </w:pPr>
      <w:r w:rsidRPr="006D0B5D">
        <w:t>- по решению его учредителя (учредителей) либо органа юридиче</w:t>
      </w:r>
      <w:r w:rsidR="009A08F8">
        <w:t>ск</w:t>
      </w:r>
      <w:r w:rsidRPr="006D0B5D">
        <w:t>ого лица, уполномоченного на то учредительными документами;</w:t>
      </w:r>
    </w:p>
    <w:p w:rsidR="004511AB" w:rsidRPr="006D0B5D" w:rsidRDefault="004511AB" w:rsidP="004511AB">
      <w:pPr>
        <w:jc w:val="both"/>
      </w:pPr>
      <w:r w:rsidRPr="006D0B5D">
        <w:t>- по решению суда.</w:t>
      </w:r>
    </w:p>
    <w:p w:rsidR="004511AB" w:rsidRPr="006D0B5D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Default="004511AB" w:rsidP="004511AB">
      <w:pPr>
        <w:jc w:val="both"/>
      </w:pPr>
    </w:p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right"/>
      </w:pPr>
      <w:r w:rsidRPr="006D0B5D">
        <w:t>П</w:t>
      </w:r>
      <w:r>
        <w:t>РИЛОЖЕНИЕ</w:t>
      </w:r>
      <w:r w:rsidRPr="006D0B5D">
        <w:t xml:space="preserve"> 1</w:t>
      </w:r>
    </w:p>
    <w:p w:rsidR="004511AB" w:rsidRPr="006D0B5D" w:rsidRDefault="004511AB" w:rsidP="004511AB">
      <w:pPr>
        <w:jc w:val="right"/>
      </w:pPr>
      <w:r w:rsidRPr="006D0B5D">
        <w:t>к Положению</w:t>
      </w:r>
    </w:p>
    <w:p w:rsidR="004511AB" w:rsidRPr="006D0B5D" w:rsidRDefault="004511AB" w:rsidP="004511AB">
      <w:pPr>
        <w:jc w:val="right"/>
      </w:pPr>
      <w:r w:rsidRPr="006D0B5D">
        <w:t xml:space="preserve">о   </w:t>
      </w:r>
      <w:r w:rsidR="009A08F8">
        <w:t>с</w:t>
      </w:r>
      <w:r w:rsidRPr="006D0B5D">
        <w:t>ель</w:t>
      </w:r>
      <w:r w:rsidR="009A08F8">
        <w:t>ск</w:t>
      </w:r>
      <w:r w:rsidRPr="006D0B5D">
        <w:t xml:space="preserve">ом </w:t>
      </w:r>
      <w:r w:rsidR="009A08F8">
        <w:t>Доме культуры</w:t>
      </w:r>
    </w:p>
    <w:p w:rsidR="004511AB" w:rsidRPr="006D0B5D" w:rsidRDefault="004511AB" w:rsidP="004511AB">
      <w:pPr>
        <w:jc w:val="center"/>
      </w:pPr>
    </w:p>
    <w:p w:rsidR="004511AB" w:rsidRPr="006D0B5D" w:rsidRDefault="004511AB" w:rsidP="004511AB">
      <w:pPr>
        <w:jc w:val="center"/>
      </w:pPr>
      <w:r w:rsidRPr="006D0B5D">
        <w:t>ЖУРНАЛ</w:t>
      </w:r>
    </w:p>
    <w:p w:rsidR="004511AB" w:rsidRPr="006D0B5D" w:rsidRDefault="004511AB" w:rsidP="004511AB">
      <w:pPr>
        <w:jc w:val="center"/>
      </w:pPr>
      <w:r w:rsidRPr="006D0B5D">
        <w:t>УЧЕТА РАБОТЫ СЕЛЬ</w:t>
      </w:r>
      <w:r>
        <w:t>СК</w:t>
      </w:r>
      <w:r w:rsidRPr="006D0B5D">
        <w:t xml:space="preserve">ОГО </w:t>
      </w:r>
      <w:r w:rsidR="009244F8">
        <w:t>ДОМА КУЛЬТУРЫ</w:t>
      </w:r>
    </w:p>
    <w:p w:rsidR="004511AB" w:rsidRPr="006D0B5D" w:rsidRDefault="004511AB" w:rsidP="004511AB">
      <w:pPr>
        <w:jc w:val="center"/>
      </w:pPr>
      <w:r w:rsidRPr="006D0B5D">
        <w:t>__________________________________________________________________</w:t>
      </w:r>
    </w:p>
    <w:p w:rsidR="004511AB" w:rsidRPr="006D0B5D" w:rsidRDefault="004511AB" w:rsidP="004511AB">
      <w:pPr>
        <w:jc w:val="center"/>
      </w:pPr>
      <w:r w:rsidRPr="006D0B5D">
        <w:t>за _____________ год</w:t>
      </w:r>
    </w:p>
    <w:p w:rsidR="004511AB" w:rsidRPr="006D0B5D" w:rsidRDefault="004511AB" w:rsidP="004511AB">
      <w:pPr>
        <w:jc w:val="center"/>
      </w:pPr>
    </w:p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center"/>
      </w:pPr>
      <w:r w:rsidRPr="006D0B5D">
        <w:t>РЕКОМЕНДАЦИИ ПО ВЕДЕНИЮ ЖУРНАЛА</w:t>
      </w:r>
    </w:p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both"/>
      </w:pPr>
      <w:r w:rsidRPr="006D0B5D">
        <w:t xml:space="preserve">1. Журнал учета работы </w:t>
      </w:r>
      <w:r>
        <w:t>СДК</w:t>
      </w:r>
      <w:r w:rsidRPr="006D0B5D">
        <w:t xml:space="preserve"> является документом строгой отчетности, служащий основанием для определения показателей по отнесению к группам по оплате труда и других организационно - экономиче</w:t>
      </w:r>
      <w:r w:rsidR="009A08F8">
        <w:t>ск</w:t>
      </w:r>
      <w:r w:rsidRPr="006D0B5D">
        <w:t>их показателей, формой контроля по итогам планирования работы, а также служит основанием для заполнения годового статистиче</w:t>
      </w:r>
      <w:r w:rsidR="009A08F8">
        <w:t>ск</w:t>
      </w:r>
      <w:r w:rsidRPr="006D0B5D">
        <w:t>ого отчета по форме 7 НК.</w:t>
      </w:r>
    </w:p>
    <w:p w:rsidR="004511AB" w:rsidRPr="006D0B5D" w:rsidRDefault="004511AB" w:rsidP="004511AB">
      <w:pPr>
        <w:jc w:val="both"/>
      </w:pPr>
      <w:r w:rsidRPr="006D0B5D">
        <w:t>Журнал заполняется ежедневно.</w:t>
      </w:r>
    </w:p>
    <w:p w:rsidR="004511AB" w:rsidRPr="006D0B5D" w:rsidRDefault="004511AB" w:rsidP="004511AB">
      <w:pPr>
        <w:jc w:val="both"/>
      </w:pPr>
      <w:r w:rsidRPr="006D0B5D">
        <w:t>В него вносятся все мероприятия, проводимые данным клубом за день, как в своем помещении, так и на других площадках.</w:t>
      </w:r>
    </w:p>
    <w:p w:rsidR="004511AB" w:rsidRPr="006D0B5D" w:rsidRDefault="004511AB" w:rsidP="004511AB">
      <w:pPr>
        <w:jc w:val="both"/>
      </w:pPr>
      <w:r w:rsidRPr="006D0B5D">
        <w:t>2. В разделе I отражаются:</w:t>
      </w:r>
    </w:p>
    <w:p w:rsidR="004511AB" w:rsidRPr="006D0B5D" w:rsidRDefault="004511AB" w:rsidP="004511AB">
      <w:pPr>
        <w:jc w:val="both"/>
      </w:pPr>
      <w:r w:rsidRPr="006D0B5D">
        <w:t>- контрольные показатели по отнесению учреждения и группам по оплате труда (согласно нормативам, утвержденным местным органом управления культурой);</w:t>
      </w:r>
    </w:p>
    <w:p w:rsidR="004511AB" w:rsidRPr="006D0B5D" w:rsidRDefault="004511AB" w:rsidP="004511AB">
      <w:pPr>
        <w:jc w:val="both"/>
      </w:pPr>
      <w:r w:rsidRPr="006D0B5D">
        <w:t>- контрольные показатели для заполнения годового статистиче</w:t>
      </w:r>
      <w:r w:rsidR="009A08F8">
        <w:t>ск</w:t>
      </w:r>
      <w:r w:rsidRPr="006D0B5D">
        <w:t>ого отчета по форме 7 НК.</w:t>
      </w:r>
    </w:p>
    <w:p w:rsidR="004511AB" w:rsidRPr="006D0B5D" w:rsidRDefault="004511AB" w:rsidP="004511AB">
      <w:pPr>
        <w:jc w:val="both"/>
      </w:pPr>
      <w:r w:rsidRPr="006D0B5D">
        <w:t>3. Афиши, программы всех клубных мероприятий, сценарии должны храниться в отдельной папке в качестве обязательного приложения к журналу учета.</w:t>
      </w:r>
    </w:p>
    <w:p w:rsidR="004511AB" w:rsidRPr="006D0B5D" w:rsidRDefault="004511AB" w:rsidP="004511AB">
      <w:pPr>
        <w:jc w:val="both"/>
      </w:pPr>
      <w:r w:rsidRPr="006D0B5D">
        <w:t>4. В конце месяца записываются количественные итоги работы по ежедневным записям, в конце квартала эти итоги суммируются и заносятся в графу N 1 "Контрольные показатели".</w:t>
      </w:r>
    </w:p>
    <w:p w:rsidR="004511AB" w:rsidRPr="006D0B5D" w:rsidRDefault="004511AB" w:rsidP="004511AB">
      <w:pPr>
        <w:jc w:val="both"/>
      </w:pPr>
      <w:r w:rsidRPr="006D0B5D">
        <w:t>5. В разделе III - "Клубные формирования" отражается только наличие клубных формирований. Учет их работы ведется в отдельном журнале.</w:t>
      </w:r>
    </w:p>
    <w:p w:rsidR="004511AB" w:rsidRPr="006D0B5D" w:rsidRDefault="004511AB" w:rsidP="004511AB">
      <w:pPr>
        <w:jc w:val="both"/>
      </w:pPr>
      <w:r w:rsidRPr="006D0B5D">
        <w:t>6. В разделе IV - "Работа с детьми и подростками" ведется учет работы с детьми, начиная с начала года.</w:t>
      </w:r>
    </w:p>
    <w:p w:rsidR="004511AB" w:rsidRPr="006D0B5D" w:rsidRDefault="004511AB" w:rsidP="004511AB">
      <w:pPr>
        <w:jc w:val="both"/>
      </w:pPr>
      <w:r w:rsidRPr="006D0B5D">
        <w:t>7. В разделе V - методиче</w:t>
      </w:r>
      <w:r w:rsidR="009A08F8">
        <w:t>ск</w:t>
      </w:r>
      <w:r w:rsidRPr="006D0B5D">
        <w:t>ая работа учреждения.</w:t>
      </w:r>
    </w:p>
    <w:p w:rsidR="004511AB" w:rsidRPr="006D0B5D" w:rsidRDefault="004511AB" w:rsidP="004511AB">
      <w:pPr>
        <w:jc w:val="both"/>
      </w:pPr>
      <w:r w:rsidRPr="006D0B5D">
        <w:t>8. В разделе VII - "Учеба кадров".</w:t>
      </w:r>
    </w:p>
    <w:p w:rsidR="004511AB" w:rsidRPr="006D0B5D" w:rsidRDefault="004511AB" w:rsidP="004511AB">
      <w:pPr>
        <w:jc w:val="both"/>
      </w:pPr>
      <w:r w:rsidRPr="006D0B5D">
        <w:t>9. При проверке клубного учреждения журнал учета работы представляется для ознакомления проверяющим должностным лицам.</w:t>
      </w:r>
    </w:p>
    <w:p w:rsidR="004511AB" w:rsidRPr="006D0B5D" w:rsidRDefault="004511AB" w:rsidP="004511AB">
      <w:pPr>
        <w:jc w:val="both"/>
      </w:pPr>
      <w:r w:rsidRPr="006D0B5D">
        <w:t>10. В случае окончания журнала учет продолжается по той же форме в новом журнале.</w:t>
      </w:r>
    </w:p>
    <w:p w:rsidR="004511AB" w:rsidRPr="006D0B5D" w:rsidRDefault="004511AB" w:rsidP="004511AB">
      <w:pPr>
        <w:jc w:val="both"/>
      </w:pPr>
      <w:r w:rsidRPr="006D0B5D">
        <w:t>11. Заполненный журнал хранится в Клубном учреждении в течение 3-х лет как документ основной отчетности.</w:t>
      </w:r>
    </w:p>
    <w:p w:rsidR="004511AB" w:rsidRPr="006D0B5D" w:rsidRDefault="004511AB" w:rsidP="004511AB">
      <w:pPr>
        <w:jc w:val="both"/>
      </w:pPr>
      <w:r w:rsidRPr="006D0B5D">
        <w:t>12. Ответственность за правильность ведения и сохранность журнала несет директор клубного учреждения.</w:t>
      </w:r>
    </w:p>
    <w:p w:rsidR="004511AB" w:rsidRPr="006D0B5D" w:rsidRDefault="004511AB" w:rsidP="004511AB">
      <w:pPr>
        <w:jc w:val="both"/>
      </w:pPr>
      <w:r w:rsidRPr="006D0B5D">
        <w:t>Примечание. Перечень разделов журнала может быть продолжен либо изменен по усмотрению учредителя по согласованию с финансовыми органами.</w:t>
      </w:r>
    </w:p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center"/>
      </w:pPr>
      <w:r w:rsidRPr="006D0B5D">
        <w:t>I. КОНТРОЛЬНЫЕ ПОКАЗАТЕЛИ</w:t>
      </w:r>
    </w:p>
    <w:p w:rsidR="004511AB" w:rsidRPr="006D0B5D" w:rsidRDefault="004511AB" w:rsidP="004511AB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55"/>
        <w:gridCol w:w="810"/>
        <w:gridCol w:w="945"/>
        <w:gridCol w:w="1080"/>
        <w:gridCol w:w="945"/>
      </w:tblGrid>
      <w:tr w:rsidR="004511AB" w:rsidRPr="006D0B5D" w:rsidTr="00AC70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N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Наименование мероприятия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I кв.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II кв.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III кв.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IV кв.</w:t>
            </w:r>
          </w:p>
        </w:tc>
      </w:tr>
      <w:tr w:rsidR="004511AB" w:rsidRPr="006D0B5D" w:rsidTr="00AC70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lastRenderedPageBreak/>
              <w:t xml:space="preserve">1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Default="004511AB" w:rsidP="00AC700C">
            <w:pPr>
              <w:jc w:val="both"/>
            </w:pPr>
            <w:r w:rsidRPr="006D0B5D">
              <w:t xml:space="preserve">Количество мероприятий, </w:t>
            </w:r>
          </w:p>
          <w:p w:rsidR="004511AB" w:rsidRPr="006D0B5D" w:rsidRDefault="004511AB" w:rsidP="00AC700C">
            <w:pPr>
              <w:jc w:val="both"/>
            </w:pPr>
            <w:proofErr w:type="gramStart"/>
            <w:r w:rsidRPr="006D0B5D">
              <w:t xml:space="preserve">проводимых в учреждениях               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2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Число посещений клубных мероприятий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3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Default="004511AB" w:rsidP="00AC700C">
            <w:pPr>
              <w:jc w:val="both"/>
            </w:pPr>
            <w:r w:rsidRPr="006D0B5D">
              <w:t xml:space="preserve">Количество </w:t>
            </w:r>
            <w:proofErr w:type="gramStart"/>
            <w:r w:rsidR="009A08F8">
              <w:t>творческих</w:t>
            </w:r>
            <w:proofErr w:type="gramEnd"/>
            <w:r w:rsidRPr="006D0B5D">
              <w:t xml:space="preserve"> </w:t>
            </w:r>
          </w:p>
          <w:p w:rsidR="004511AB" w:rsidRPr="006D0B5D" w:rsidRDefault="004511AB" w:rsidP="00AC700C">
            <w:r>
              <w:t>к</w:t>
            </w:r>
            <w:r w:rsidRPr="006D0B5D">
              <w:t>оллективов</w:t>
            </w:r>
            <w:r>
              <w:t xml:space="preserve">  художественной самодеятель</w:t>
            </w:r>
            <w:r w:rsidRPr="006D0B5D">
              <w:t xml:space="preserve">ности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в них участников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4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Default="004511AB" w:rsidP="00AC700C">
            <w:pPr>
              <w:jc w:val="both"/>
            </w:pPr>
            <w:r w:rsidRPr="006D0B5D">
              <w:t xml:space="preserve">Количество </w:t>
            </w:r>
            <w:proofErr w:type="gramStart"/>
            <w:r w:rsidRPr="006D0B5D">
              <w:t>любитель</w:t>
            </w:r>
            <w:r w:rsidR="009A08F8">
              <w:t>ск</w:t>
            </w:r>
            <w:r w:rsidRPr="006D0B5D">
              <w:t>их</w:t>
            </w:r>
            <w:proofErr w:type="gramEnd"/>
            <w:r w:rsidRPr="006D0B5D">
              <w:t xml:space="preserve"> </w:t>
            </w:r>
          </w:p>
          <w:p w:rsidR="004511AB" w:rsidRPr="006D0B5D" w:rsidRDefault="004511AB" w:rsidP="00AC700C">
            <w:pPr>
              <w:jc w:val="both"/>
            </w:pPr>
            <w:r w:rsidRPr="006D0B5D">
              <w:t xml:space="preserve">объединений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в них участников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</w:tbl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center"/>
      </w:pPr>
      <w:r w:rsidRPr="006D0B5D">
        <w:t>РЕЖИМ РАБОТЫ</w:t>
      </w:r>
    </w:p>
    <w:p w:rsidR="004511AB" w:rsidRPr="006D0B5D" w:rsidRDefault="004511AB" w:rsidP="004511AB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240"/>
        <w:gridCol w:w="3240"/>
      </w:tblGrid>
      <w:tr w:rsidR="004511AB" w:rsidRPr="006D0B5D" w:rsidTr="00AC700C">
        <w:trPr>
          <w:cantSplit/>
          <w:trHeight w:val="24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Дни недели   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center"/>
            </w:pPr>
            <w:r w:rsidRPr="006D0B5D">
              <w:t>Часы работы</w:t>
            </w:r>
          </w:p>
        </w:tc>
      </w:tr>
      <w:tr w:rsidR="004511AB" w:rsidRPr="006D0B5D" w:rsidTr="00AC700C">
        <w:trPr>
          <w:cantSplit/>
          <w:trHeight w:val="3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режим работы учреждения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Default="004511AB" w:rsidP="00AC700C">
            <w:pPr>
              <w:jc w:val="both"/>
            </w:pPr>
            <w:r w:rsidRPr="006D0B5D">
              <w:t xml:space="preserve">расписание работы </w:t>
            </w:r>
          </w:p>
          <w:p w:rsidR="004511AB" w:rsidRPr="006D0B5D" w:rsidRDefault="004511AB" w:rsidP="00AC700C">
            <w:pPr>
              <w:jc w:val="both"/>
            </w:pPr>
            <w:r w:rsidRPr="006D0B5D">
              <w:t xml:space="preserve">клубного формирования      </w:t>
            </w:r>
          </w:p>
        </w:tc>
      </w:tr>
      <w:tr w:rsidR="004511AB" w:rsidRPr="006D0B5D" w:rsidTr="00AC700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Понедельник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Вторник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Среда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Четверг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Пятница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Суббота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9A08F8">
            <w:pPr>
              <w:jc w:val="both"/>
            </w:pPr>
            <w:r w:rsidRPr="006D0B5D">
              <w:t>Во</w:t>
            </w:r>
            <w:r w:rsidR="009A08F8">
              <w:t>ск</w:t>
            </w:r>
            <w:r w:rsidRPr="006D0B5D">
              <w:t xml:space="preserve">ресенье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</w:tbl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center"/>
      </w:pPr>
      <w:r w:rsidRPr="006D0B5D">
        <w:t>II. УЧЕТ РАБОТЫ</w:t>
      </w:r>
    </w:p>
    <w:p w:rsidR="004511AB" w:rsidRPr="006D0B5D" w:rsidRDefault="004511AB" w:rsidP="004511AB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1080"/>
        <w:gridCol w:w="1215"/>
        <w:gridCol w:w="1080"/>
        <w:gridCol w:w="1080"/>
      </w:tblGrid>
      <w:tr w:rsidR="004511AB" w:rsidRPr="006D0B5D" w:rsidTr="00AC700C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AB" w:rsidRDefault="004511AB" w:rsidP="00AC700C">
            <w:r>
              <w:t>Месяц, чис</w:t>
            </w:r>
            <w:r w:rsidRPr="006D0B5D">
              <w:t xml:space="preserve">ло, часы   </w:t>
            </w:r>
            <w:r w:rsidRPr="006D0B5D">
              <w:br/>
            </w:r>
            <w:proofErr w:type="spellStart"/>
            <w:r w:rsidRPr="006D0B5D">
              <w:t>проведенн</w:t>
            </w:r>
            <w:proofErr w:type="gramStart"/>
            <w:r w:rsidRPr="006D0B5D">
              <w:t>о</w:t>
            </w:r>
            <w:proofErr w:type="spellEnd"/>
            <w:r w:rsidRPr="006D0B5D">
              <w:t>-</w:t>
            </w:r>
            <w:proofErr w:type="gramEnd"/>
            <w:r w:rsidRPr="006D0B5D">
              <w:br/>
              <w:t xml:space="preserve">го </w:t>
            </w:r>
          </w:p>
          <w:p w:rsidR="004511AB" w:rsidRPr="006D0B5D" w:rsidRDefault="004511AB" w:rsidP="00AC700C">
            <w:r w:rsidRPr="006D0B5D">
              <w:t xml:space="preserve">мероприятия    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AB" w:rsidRPr="006D0B5D" w:rsidRDefault="004511AB" w:rsidP="00AC700C">
            <w:r w:rsidRPr="006D0B5D">
              <w:t xml:space="preserve">Форма мероприятия  </w:t>
            </w:r>
            <w:r w:rsidRPr="006D0B5D">
              <w:br/>
              <w:t>(конкурс, выставка,</w:t>
            </w:r>
            <w:r w:rsidRPr="006D0B5D">
              <w:br/>
              <w:t>театр</w:t>
            </w:r>
            <w:proofErr w:type="gramStart"/>
            <w:r w:rsidRPr="006D0B5D">
              <w:t>.</w:t>
            </w:r>
            <w:proofErr w:type="gramEnd"/>
            <w:r w:rsidRPr="006D0B5D">
              <w:t xml:space="preserve"> </w:t>
            </w:r>
            <w:proofErr w:type="gramStart"/>
            <w:r w:rsidRPr="006D0B5D">
              <w:t>п</w:t>
            </w:r>
            <w:proofErr w:type="gramEnd"/>
            <w:r w:rsidRPr="006D0B5D">
              <w:t>редставление, спектакль, шоу, аукцион и др.)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Место  </w:t>
            </w:r>
            <w:r w:rsidRPr="006D0B5D">
              <w:br/>
            </w:r>
            <w:proofErr w:type="spellStart"/>
            <w:r w:rsidRPr="006D0B5D">
              <w:t>пров</w:t>
            </w:r>
            <w:proofErr w:type="gramStart"/>
            <w:r w:rsidRPr="006D0B5D">
              <w:t>е</w:t>
            </w:r>
            <w:proofErr w:type="spellEnd"/>
            <w:r w:rsidRPr="006D0B5D">
              <w:t>-</w:t>
            </w:r>
            <w:proofErr w:type="gramEnd"/>
            <w:r w:rsidRPr="006D0B5D">
              <w:t xml:space="preserve"> </w:t>
            </w:r>
            <w:r w:rsidRPr="006D0B5D">
              <w:br/>
            </w:r>
            <w:proofErr w:type="spellStart"/>
            <w:r w:rsidRPr="006D0B5D">
              <w:t>дения</w:t>
            </w:r>
            <w:proofErr w:type="spellEnd"/>
            <w:r w:rsidRPr="006D0B5D">
              <w:t xml:space="preserve">, </w:t>
            </w:r>
            <w:r w:rsidRPr="006D0B5D">
              <w:br/>
            </w:r>
            <w:proofErr w:type="spellStart"/>
            <w:r w:rsidRPr="006D0B5D">
              <w:t>площад</w:t>
            </w:r>
            <w:proofErr w:type="spellEnd"/>
            <w:r w:rsidRPr="006D0B5D">
              <w:t>-</w:t>
            </w:r>
            <w:r w:rsidRPr="006D0B5D">
              <w:br/>
            </w:r>
            <w:proofErr w:type="spellStart"/>
            <w:r w:rsidRPr="006D0B5D">
              <w:t>ка</w:t>
            </w:r>
            <w:proofErr w:type="spellEnd"/>
            <w:r w:rsidRPr="006D0B5D">
              <w:t xml:space="preserve">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proofErr w:type="spellStart"/>
            <w:r w:rsidRPr="006D0B5D">
              <w:t>Количе</w:t>
            </w:r>
            <w:proofErr w:type="gramStart"/>
            <w:r w:rsidRPr="006D0B5D">
              <w:t>с</w:t>
            </w:r>
            <w:proofErr w:type="spellEnd"/>
            <w:r w:rsidRPr="006D0B5D">
              <w:t>-</w:t>
            </w:r>
            <w:proofErr w:type="gramEnd"/>
            <w:r w:rsidRPr="006D0B5D">
              <w:br/>
            </w:r>
            <w:proofErr w:type="spellStart"/>
            <w:r w:rsidRPr="006D0B5D">
              <w:t>тво</w:t>
            </w:r>
            <w:proofErr w:type="spellEnd"/>
            <w:r w:rsidRPr="006D0B5D">
              <w:t xml:space="preserve"> при-</w:t>
            </w:r>
            <w:r w:rsidRPr="006D0B5D">
              <w:br/>
            </w:r>
            <w:proofErr w:type="spellStart"/>
            <w:r w:rsidRPr="006D0B5D">
              <w:t>сутству</w:t>
            </w:r>
            <w:proofErr w:type="spellEnd"/>
            <w:r w:rsidRPr="006D0B5D">
              <w:t>-</w:t>
            </w:r>
            <w:r w:rsidRPr="006D0B5D">
              <w:br/>
            </w:r>
            <w:proofErr w:type="spellStart"/>
            <w:r w:rsidRPr="006D0B5D">
              <w:t>ющих</w:t>
            </w:r>
            <w:proofErr w:type="spellEnd"/>
            <w:r w:rsidRPr="006D0B5D">
              <w:t xml:space="preserve">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Ответственный </w:t>
            </w:r>
          </w:p>
        </w:tc>
      </w:tr>
      <w:tr w:rsidR="004511AB" w:rsidRPr="006D0B5D" w:rsidTr="00AC700C">
        <w:trPr>
          <w:cantSplit/>
          <w:trHeight w:val="48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на бес-</w:t>
            </w:r>
            <w:r w:rsidRPr="006D0B5D">
              <w:br/>
              <w:t>плат</w:t>
            </w:r>
            <w:proofErr w:type="gramStart"/>
            <w:r w:rsidRPr="006D0B5D">
              <w:t>.</w:t>
            </w:r>
            <w:proofErr w:type="gramEnd"/>
            <w:r w:rsidRPr="006D0B5D">
              <w:t xml:space="preserve">  </w:t>
            </w:r>
            <w:r w:rsidRPr="006D0B5D">
              <w:br/>
            </w:r>
            <w:proofErr w:type="gramStart"/>
            <w:r w:rsidRPr="006D0B5D">
              <w:t>о</w:t>
            </w:r>
            <w:proofErr w:type="gramEnd"/>
            <w:r w:rsidRPr="006D0B5D">
              <w:t xml:space="preserve">снове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на   </w:t>
            </w:r>
            <w:r w:rsidRPr="006D0B5D">
              <w:br/>
              <w:t>плат</w:t>
            </w:r>
            <w:proofErr w:type="gramStart"/>
            <w:r w:rsidRPr="006D0B5D">
              <w:t>.</w:t>
            </w:r>
            <w:proofErr w:type="gramEnd"/>
            <w:r w:rsidRPr="006D0B5D">
              <w:t xml:space="preserve"> </w:t>
            </w:r>
            <w:r w:rsidRPr="006D0B5D">
              <w:br/>
            </w:r>
            <w:proofErr w:type="gramStart"/>
            <w:r w:rsidRPr="006D0B5D">
              <w:t>о</w:t>
            </w:r>
            <w:proofErr w:type="gramEnd"/>
            <w:r w:rsidRPr="006D0B5D">
              <w:t xml:space="preserve">снове </w:t>
            </w:r>
          </w:p>
        </w:tc>
      </w:tr>
      <w:tr w:rsidR="004511AB" w:rsidRPr="006D0B5D" w:rsidTr="00AC700C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1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2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6   </w:t>
            </w:r>
          </w:p>
        </w:tc>
      </w:tr>
      <w:tr w:rsidR="004511AB" w:rsidRPr="006D0B5D" w:rsidTr="00AC700C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</w:tbl>
    <w:p w:rsidR="004511AB" w:rsidRPr="006D0B5D" w:rsidRDefault="004511AB" w:rsidP="004511AB">
      <w:pPr>
        <w:jc w:val="both"/>
      </w:pPr>
    </w:p>
    <w:p w:rsidR="004511AB" w:rsidRDefault="004511AB" w:rsidP="004511AB">
      <w:pPr>
        <w:jc w:val="center"/>
      </w:pPr>
    </w:p>
    <w:p w:rsidR="004511AB" w:rsidRDefault="004511AB" w:rsidP="004511AB">
      <w:pPr>
        <w:jc w:val="center"/>
      </w:pPr>
    </w:p>
    <w:p w:rsidR="004511AB" w:rsidRDefault="004511AB" w:rsidP="004511AB">
      <w:pPr>
        <w:jc w:val="center"/>
      </w:pPr>
    </w:p>
    <w:p w:rsidR="004511AB" w:rsidRPr="006D0B5D" w:rsidRDefault="004511AB" w:rsidP="004511AB">
      <w:pPr>
        <w:jc w:val="center"/>
      </w:pPr>
      <w:r w:rsidRPr="006D0B5D">
        <w:t xml:space="preserve">III. КЛУБНЫЕ ФОРМИРОВАНИЯ </w:t>
      </w:r>
      <w:proofErr w:type="gramStart"/>
      <w:r w:rsidRPr="006D0B5D">
        <w:t>ХУДОЖЕСТВЕННОЙ</w:t>
      </w:r>
      <w:proofErr w:type="gramEnd"/>
    </w:p>
    <w:p w:rsidR="004511AB" w:rsidRPr="006D0B5D" w:rsidRDefault="004511AB" w:rsidP="004511AB">
      <w:pPr>
        <w:jc w:val="center"/>
      </w:pPr>
      <w:r w:rsidRPr="006D0B5D">
        <w:t>САМОДЕЯТЕЛЬНОСТИ</w:t>
      </w:r>
    </w:p>
    <w:p w:rsidR="004511AB" w:rsidRPr="006D0B5D" w:rsidRDefault="004511AB" w:rsidP="004511AB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1485"/>
        <w:gridCol w:w="1620"/>
        <w:gridCol w:w="2700"/>
      </w:tblGrid>
      <w:tr w:rsidR="004511AB" w:rsidRPr="006D0B5D" w:rsidTr="00AC700C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Наименование клубного</w:t>
            </w:r>
            <w:r w:rsidRPr="006D0B5D">
              <w:br/>
              <w:t xml:space="preserve">формирования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Количество</w:t>
            </w:r>
            <w:r w:rsidRPr="006D0B5D">
              <w:br/>
              <w:t>участников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Количество </w:t>
            </w:r>
            <w:r w:rsidRPr="006D0B5D">
              <w:br/>
              <w:t>выступлений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Ф.И.О. руководителя</w:t>
            </w:r>
          </w:p>
        </w:tc>
      </w:tr>
      <w:tr w:rsidR="004511AB" w:rsidRPr="006D0B5D" w:rsidTr="00AC700C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1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3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4         </w:t>
            </w:r>
          </w:p>
        </w:tc>
      </w:tr>
      <w:tr w:rsidR="004511AB" w:rsidRPr="006D0B5D" w:rsidTr="00AC700C">
        <w:trPr>
          <w:cantSplit/>
          <w:trHeight w:val="1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1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1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</w:tbl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center"/>
      </w:pPr>
      <w:r w:rsidRPr="006D0B5D">
        <w:t>Раздел II. ПЛАН РАБОТЫ КЛУБНОГО УЧРЕЖДЕНИЯ</w:t>
      </w:r>
    </w:p>
    <w:p w:rsidR="004511AB" w:rsidRPr="006D0B5D" w:rsidRDefault="004511AB" w:rsidP="004511AB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675"/>
        <w:gridCol w:w="2295"/>
        <w:gridCol w:w="2160"/>
        <w:gridCol w:w="1890"/>
      </w:tblGrid>
      <w:tr w:rsidR="004511AB" w:rsidRPr="006D0B5D" w:rsidTr="00AC700C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Наименование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Дата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Кол-во часов для</w:t>
            </w:r>
            <w:r w:rsidRPr="006D0B5D">
              <w:br/>
              <w:t xml:space="preserve">подготовки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Кол-во часов на</w:t>
            </w:r>
            <w:r w:rsidRPr="006D0B5D">
              <w:br/>
              <w:t xml:space="preserve">исполнение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Ответственный</w:t>
            </w:r>
          </w:p>
        </w:tc>
      </w:tr>
      <w:tr w:rsidR="004511AB" w:rsidRPr="006D0B5D" w:rsidTr="00AC700C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1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</w:tbl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both"/>
      </w:pPr>
      <w:r w:rsidRPr="006D0B5D">
        <w:t>Раздел III. РАСПИСАНИЕ РАБОТЫ КЛУБНОГО ФОРМИРОВАНИЯ</w:t>
      </w:r>
    </w:p>
    <w:p w:rsidR="004511AB" w:rsidRPr="006D0B5D" w:rsidRDefault="004511AB" w:rsidP="004511AB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725"/>
        <w:gridCol w:w="1620"/>
        <w:gridCol w:w="1485"/>
      </w:tblGrid>
      <w:tr w:rsidR="004511AB" w:rsidRPr="006D0B5D" w:rsidTr="00AC700C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Дни  </w:t>
            </w:r>
            <w:r w:rsidRPr="006D0B5D">
              <w:br/>
              <w:t>недели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Наименование клубного формирования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Часы работы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Аудитория </w:t>
            </w:r>
          </w:p>
        </w:tc>
      </w:tr>
      <w:tr w:rsidR="004511AB" w:rsidRPr="006D0B5D" w:rsidTr="00AC700C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</w:tbl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center"/>
      </w:pPr>
      <w:r w:rsidRPr="006D0B5D">
        <w:t>Раздел VI. РАБОТА С ДЕТЬМИ</w:t>
      </w:r>
    </w:p>
    <w:p w:rsidR="004511AB" w:rsidRPr="006D0B5D" w:rsidRDefault="004511AB" w:rsidP="004511AB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755"/>
        <w:gridCol w:w="945"/>
        <w:gridCol w:w="1080"/>
        <w:gridCol w:w="2025"/>
        <w:gridCol w:w="2295"/>
      </w:tblGrid>
      <w:tr w:rsidR="004511AB" w:rsidRPr="006D0B5D" w:rsidTr="00AC700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Наименование</w:t>
            </w:r>
            <w:r w:rsidRPr="006D0B5D">
              <w:br/>
              <w:t xml:space="preserve">мероприятия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Плат</w:t>
            </w:r>
            <w:proofErr w:type="gramStart"/>
            <w:r w:rsidRPr="006D0B5D">
              <w:t>.</w:t>
            </w:r>
            <w:proofErr w:type="gramEnd"/>
            <w:r w:rsidRPr="006D0B5D">
              <w:t xml:space="preserve"> </w:t>
            </w:r>
            <w:r w:rsidRPr="006D0B5D">
              <w:br/>
            </w:r>
            <w:proofErr w:type="gramStart"/>
            <w:r w:rsidRPr="006D0B5D">
              <w:t>о</w:t>
            </w:r>
            <w:proofErr w:type="gramEnd"/>
            <w:r w:rsidRPr="006D0B5D">
              <w:t>снова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Б. /  </w:t>
            </w:r>
            <w:r w:rsidRPr="006D0B5D">
              <w:br/>
              <w:t>плат</w:t>
            </w:r>
            <w:proofErr w:type="gramStart"/>
            <w:r w:rsidRPr="006D0B5D">
              <w:t>.</w:t>
            </w:r>
            <w:proofErr w:type="gramEnd"/>
            <w:r w:rsidRPr="006D0B5D">
              <w:t xml:space="preserve"> </w:t>
            </w:r>
            <w:r w:rsidRPr="006D0B5D">
              <w:br/>
            </w:r>
            <w:proofErr w:type="gramStart"/>
            <w:r w:rsidRPr="006D0B5D">
              <w:t>о</w:t>
            </w:r>
            <w:proofErr w:type="gramEnd"/>
            <w:r w:rsidRPr="006D0B5D">
              <w:t xml:space="preserve">снова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Кол-во    </w:t>
            </w:r>
            <w:r w:rsidRPr="006D0B5D">
              <w:br/>
              <w:t>присутствующих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 xml:space="preserve">На какой </w:t>
            </w:r>
            <w:proofErr w:type="spellStart"/>
            <w:r w:rsidRPr="006D0B5D">
              <w:t>площа</w:t>
            </w:r>
            <w:proofErr w:type="gramStart"/>
            <w:r w:rsidRPr="006D0B5D">
              <w:t>д</w:t>
            </w:r>
            <w:proofErr w:type="spellEnd"/>
            <w:r w:rsidRPr="006D0B5D">
              <w:t>-</w:t>
            </w:r>
            <w:proofErr w:type="gramEnd"/>
            <w:r w:rsidRPr="006D0B5D">
              <w:br/>
            </w:r>
            <w:proofErr w:type="spellStart"/>
            <w:r w:rsidRPr="006D0B5D">
              <w:t>ке</w:t>
            </w:r>
            <w:proofErr w:type="spellEnd"/>
            <w:r w:rsidRPr="006D0B5D">
              <w:t xml:space="preserve">              </w:t>
            </w:r>
          </w:p>
        </w:tc>
      </w:tr>
      <w:tr w:rsidR="004511AB" w:rsidRPr="006D0B5D" w:rsidTr="00AC700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</w:tbl>
    <w:p w:rsidR="004511AB" w:rsidRPr="006D0B5D" w:rsidRDefault="004511AB" w:rsidP="004511AB">
      <w:pPr>
        <w:jc w:val="both"/>
      </w:pPr>
    </w:p>
    <w:p w:rsidR="004511AB" w:rsidRPr="006D0B5D" w:rsidRDefault="004511AB" w:rsidP="004511AB">
      <w:pPr>
        <w:jc w:val="center"/>
      </w:pPr>
      <w:r w:rsidRPr="006D0B5D">
        <w:t>Раздел VII. УЧЕБА КАДРОВ</w:t>
      </w:r>
    </w:p>
    <w:p w:rsidR="004511AB" w:rsidRPr="006D0B5D" w:rsidRDefault="004511AB" w:rsidP="004511AB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35"/>
        <w:gridCol w:w="2430"/>
        <w:gridCol w:w="945"/>
        <w:gridCol w:w="1890"/>
      </w:tblGrid>
      <w:tr w:rsidR="004511AB" w:rsidRPr="006D0B5D" w:rsidTr="00AC700C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Дата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Категория слушателей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Наименование темы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Кол-во</w:t>
            </w:r>
            <w:r w:rsidRPr="006D0B5D">
              <w:br/>
              <w:t xml:space="preserve">часов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  <w:r w:rsidRPr="006D0B5D">
              <w:t>Преподаватель</w:t>
            </w:r>
          </w:p>
        </w:tc>
      </w:tr>
      <w:tr w:rsidR="004511AB" w:rsidRPr="006D0B5D" w:rsidTr="00AC700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  <w:tr w:rsidR="004511AB" w:rsidRPr="006D0B5D" w:rsidTr="00AC700C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AB" w:rsidRPr="006D0B5D" w:rsidRDefault="004511AB" w:rsidP="00AC700C">
            <w:pPr>
              <w:jc w:val="both"/>
            </w:pPr>
          </w:p>
        </w:tc>
      </w:tr>
    </w:tbl>
    <w:p w:rsidR="004511AB" w:rsidRDefault="004511AB" w:rsidP="004511AB">
      <w:pPr>
        <w:jc w:val="both"/>
      </w:pPr>
    </w:p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AB"/>
    <w:rsid w:val="000C5FF1"/>
    <w:rsid w:val="0018275B"/>
    <w:rsid w:val="00182AB7"/>
    <w:rsid w:val="002577EF"/>
    <w:rsid w:val="004511AB"/>
    <w:rsid w:val="007B195A"/>
    <w:rsid w:val="008039AC"/>
    <w:rsid w:val="00912A24"/>
    <w:rsid w:val="009244F8"/>
    <w:rsid w:val="009570E5"/>
    <w:rsid w:val="009A08F8"/>
    <w:rsid w:val="00C018A4"/>
    <w:rsid w:val="00C07096"/>
    <w:rsid w:val="00E41F0D"/>
    <w:rsid w:val="00E6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511AB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511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511AB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11A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5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11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1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2014-01-30T13:47:00Z</dcterms:created>
  <dcterms:modified xsi:type="dcterms:W3CDTF">2014-01-30T15:23:00Z</dcterms:modified>
</cp:coreProperties>
</file>