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1B" w:rsidRDefault="0033781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33781B" w:rsidRDefault="0033781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3781B">
        <w:tc>
          <w:tcPr>
            <w:tcW w:w="4677" w:type="dxa"/>
            <w:tcMar>
              <w:top w:w="0" w:type="dxa"/>
              <w:left w:w="0" w:type="dxa"/>
              <w:bottom w:w="0" w:type="dxa"/>
              <w:right w:w="0" w:type="dxa"/>
            </w:tcMar>
          </w:tcPr>
          <w:p w:rsidR="0033781B" w:rsidRDefault="0033781B">
            <w:pPr>
              <w:widowControl w:val="0"/>
              <w:autoSpaceDE w:val="0"/>
              <w:autoSpaceDN w:val="0"/>
              <w:adjustRightInd w:val="0"/>
              <w:spacing w:after="0" w:line="240" w:lineRule="auto"/>
              <w:rPr>
                <w:rFonts w:ascii="Calibri" w:hAnsi="Calibri" w:cs="Calibri"/>
              </w:rPr>
            </w:pPr>
            <w:r>
              <w:rPr>
                <w:rFonts w:ascii="Calibri" w:hAnsi="Calibri" w:cs="Calibri"/>
              </w:rPr>
              <w:t>6 апреля 2011 года</w:t>
            </w:r>
          </w:p>
        </w:tc>
        <w:tc>
          <w:tcPr>
            <w:tcW w:w="4677" w:type="dxa"/>
            <w:tcMar>
              <w:top w:w="0" w:type="dxa"/>
              <w:left w:w="0" w:type="dxa"/>
              <w:bottom w:w="0" w:type="dxa"/>
              <w:right w:w="0" w:type="dxa"/>
            </w:tcMar>
          </w:tcPr>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33781B" w:rsidRDefault="003378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81B" w:rsidRDefault="0033781B">
      <w:pPr>
        <w:widowControl w:val="0"/>
        <w:autoSpaceDE w:val="0"/>
        <w:autoSpaceDN w:val="0"/>
        <w:adjustRightInd w:val="0"/>
        <w:spacing w:after="0" w:line="240" w:lineRule="auto"/>
        <w:jc w:val="both"/>
        <w:rPr>
          <w:rFonts w:ascii="Calibri" w:hAnsi="Calibri" w:cs="Calibri"/>
        </w:rPr>
      </w:pPr>
    </w:p>
    <w:p w:rsidR="0033781B" w:rsidRDefault="003378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3781B" w:rsidRDefault="0033781B">
      <w:pPr>
        <w:widowControl w:val="0"/>
        <w:autoSpaceDE w:val="0"/>
        <w:autoSpaceDN w:val="0"/>
        <w:adjustRightInd w:val="0"/>
        <w:spacing w:after="0" w:line="240" w:lineRule="auto"/>
        <w:jc w:val="center"/>
        <w:rPr>
          <w:rFonts w:ascii="Calibri" w:hAnsi="Calibri" w:cs="Calibri"/>
          <w:b/>
          <w:bCs/>
        </w:rPr>
      </w:pPr>
    </w:p>
    <w:p w:rsidR="0033781B" w:rsidRDefault="003378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3781B" w:rsidRDefault="0033781B">
      <w:pPr>
        <w:widowControl w:val="0"/>
        <w:autoSpaceDE w:val="0"/>
        <w:autoSpaceDN w:val="0"/>
        <w:adjustRightInd w:val="0"/>
        <w:spacing w:after="0" w:line="240" w:lineRule="auto"/>
        <w:jc w:val="center"/>
        <w:rPr>
          <w:rFonts w:ascii="Calibri" w:hAnsi="Calibri" w:cs="Calibri"/>
          <w:b/>
          <w:bCs/>
        </w:rPr>
      </w:pPr>
    </w:p>
    <w:p w:rsidR="0033781B" w:rsidRDefault="003378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25 марта 2011 года</w:t>
      </w:r>
    </w:p>
    <w:p w:rsidR="0033781B" w:rsidRDefault="0033781B">
      <w:pPr>
        <w:widowControl w:val="0"/>
        <w:autoSpaceDE w:val="0"/>
        <w:autoSpaceDN w:val="0"/>
        <w:adjustRightInd w:val="0"/>
        <w:spacing w:after="0" w:line="240" w:lineRule="auto"/>
        <w:jc w:val="right"/>
        <w:rPr>
          <w:rFonts w:ascii="Calibri" w:hAnsi="Calibri" w:cs="Calibri"/>
        </w:rPr>
      </w:pP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30 марта 2011 года</w:t>
      </w:r>
    </w:p>
    <w:p w:rsidR="0033781B" w:rsidRDefault="0033781B">
      <w:pPr>
        <w:widowControl w:val="0"/>
        <w:autoSpaceDE w:val="0"/>
        <w:autoSpaceDN w:val="0"/>
        <w:adjustRightInd w:val="0"/>
        <w:spacing w:after="0" w:line="240" w:lineRule="auto"/>
        <w:jc w:val="center"/>
        <w:rPr>
          <w:rFonts w:ascii="Calibri" w:hAnsi="Calibri" w:cs="Calibri"/>
        </w:rPr>
      </w:pPr>
    </w:p>
    <w:p w:rsidR="0033781B" w:rsidRDefault="0033781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3781B" w:rsidRDefault="003378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01.07.2011 </w:t>
      </w:r>
      <w:hyperlink r:id="rId4" w:history="1">
        <w:r>
          <w:rPr>
            <w:rFonts w:ascii="Calibri" w:hAnsi="Calibri" w:cs="Calibri"/>
            <w:color w:val="0000FF"/>
          </w:rPr>
          <w:t>N 169-ФЗ</w:t>
        </w:r>
      </w:hyperlink>
      <w:r>
        <w:rPr>
          <w:rFonts w:ascii="Calibri" w:hAnsi="Calibri" w:cs="Calibri"/>
        </w:rPr>
        <w:t>,</w:t>
      </w:r>
    </w:p>
    <w:p w:rsidR="0033781B" w:rsidRDefault="003378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5" w:history="1">
        <w:r>
          <w:rPr>
            <w:rFonts w:ascii="Calibri" w:hAnsi="Calibri" w:cs="Calibri"/>
            <w:color w:val="0000FF"/>
          </w:rPr>
          <w:t>N 108-ФЗ</w:t>
        </w:r>
      </w:hyperlink>
      <w:r>
        <w:rPr>
          <w:rFonts w:ascii="Calibri" w:hAnsi="Calibri" w:cs="Calibri"/>
        </w:rPr>
        <w:t xml:space="preserve">, от 05.04.2013 </w:t>
      </w:r>
      <w:hyperlink r:id="rId6" w:history="1">
        <w:r>
          <w:rPr>
            <w:rFonts w:ascii="Calibri" w:hAnsi="Calibri" w:cs="Calibri"/>
            <w:color w:val="0000FF"/>
          </w:rPr>
          <w:t>N 60-ФЗ</w:t>
        </w:r>
      </w:hyperlink>
      <w:r>
        <w:rPr>
          <w:rFonts w:ascii="Calibri" w:hAnsi="Calibri" w:cs="Calibri"/>
        </w:rPr>
        <w:t>,</w:t>
      </w:r>
    </w:p>
    <w:p w:rsidR="0033781B" w:rsidRDefault="003378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171-ФЗ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33781B" w:rsidRDefault="003378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9" w:history="1">
        <w:r>
          <w:rPr>
            <w:rFonts w:ascii="Calibri" w:hAnsi="Calibri" w:cs="Calibri"/>
            <w:color w:val="0000FF"/>
          </w:rPr>
          <w:t>N 33-ФЗ</w:t>
        </w:r>
      </w:hyperlink>
      <w:r>
        <w:rPr>
          <w:rFonts w:ascii="Calibri" w:hAnsi="Calibri" w:cs="Calibri"/>
        </w:rPr>
        <w:t xml:space="preserve">, от 28.06.2014 </w:t>
      </w:r>
      <w:hyperlink r:id="rId10" w:history="1">
        <w:r>
          <w:rPr>
            <w:rFonts w:ascii="Calibri" w:hAnsi="Calibri" w:cs="Calibri"/>
            <w:color w:val="0000FF"/>
          </w:rPr>
          <w:t>N 184-ФЗ</w:t>
        </w:r>
      </w:hyperlink>
      <w:r>
        <w:rPr>
          <w:rFonts w:ascii="Calibri" w:hAnsi="Calibri" w:cs="Calibri"/>
        </w:rPr>
        <w:t>)</w:t>
      </w:r>
    </w:p>
    <w:p w:rsidR="0033781B" w:rsidRDefault="0033781B">
      <w:pPr>
        <w:widowControl w:val="0"/>
        <w:autoSpaceDE w:val="0"/>
        <w:autoSpaceDN w:val="0"/>
        <w:adjustRightInd w:val="0"/>
        <w:spacing w:after="0" w:line="240" w:lineRule="auto"/>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1. Сфера действия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05.04.2013 N 60-ФЗ)</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2. Основные понятия, используемые в настоящем Федеральном законе</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ключ электронной подписи - уникальная последовательность символов, предназначенная для создания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удостоверяющего центра - программные и (или) аппаратные средства, используемые для реализации функций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3" w:name="Par46"/>
      <w:bookmarkEnd w:id="3"/>
      <w:r>
        <w:rPr>
          <w:rFonts w:ascii="Calibri" w:hAnsi="Calibri" w:cs="Calibri"/>
        </w:rPr>
        <w:t>Статья 3. Правовое регулирование отношений в области использования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33781B" w:rsidRDefault="003378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25.06.2012 N 634 утверждены </w:t>
      </w:r>
      <w:hyperlink r:id="rId12" w:history="1">
        <w:r>
          <w:rPr>
            <w:rFonts w:ascii="Calibri" w:hAnsi="Calibri" w:cs="Calibri"/>
            <w:color w:val="0000FF"/>
          </w:rPr>
          <w:t>Правила</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33781B" w:rsidRDefault="003378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электронных подписей, используемых органами исполнительной власти и органами местного самоуправления, </w:t>
      </w:r>
      <w:hyperlink r:id="rId13" w:history="1">
        <w:r>
          <w:rPr>
            <w:rFonts w:ascii="Calibri" w:hAnsi="Calibri" w:cs="Calibri"/>
            <w:color w:val="0000FF"/>
          </w:rPr>
          <w:t>порядок</w:t>
        </w:r>
      </w:hyperlink>
      <w:r>
        <w:rPr>
          <w:rFonts w:ascii="Calibri" w:hAnsi="Calibri" w:cs="Calibri"/>
        </w:rPr>
        <w:t xml:space="preserve"> их использования, а также </w:t>
      </w:r>
      <w:hyperlink r:id="rId14" w:history="1">
        <w:r>
          <w:rPr>
            <w:rFonts w:ascii="Calibri" w:hAnsi="Calibri" w:cs="Calibri"/>
            <w:color w:val="0000FF"/>
          </w:rPr>
          <w:t>требования</w:t>
        </w:r>
      </w:hyperlink>
      <w:r>
        <w:rPr>
          <w:rFonts w:ascii="Calibri" w:hAnsi="Calibri" w:cs="Calibri"/>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4" w:name="Par55"/>
      <w:bookmarkEnd w:id="4"/>
      <w:r>
        <w:rPr>
          <w:rFonts w:ascii="Calibri" w:hAnsi="Calibri" w:cs="Calibri"/>
        </w:rPr>
        <w:t>Статья 4. Принципы использования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использования электронной подписи являются: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w:t>
      </w:r>
      <w:r>
        <w:rPr>
          <w:rFonts w:ascii="Calibri" w:hAnsi="Calibri" w:cs="Calibri"/>
        </w:rPr>
        <w:lastRenderedPageBreak/>
        <w:t>соглашением между участниками электронного взаимодействия;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5" w:name="Par62"/>
      <w:bookmarkEnd w:id="5"/>
      <w:r>
        <w:rPr>
          <w:rFonts w:ascii="Calibri" w:hAnsi="Calibri" w:cs="Calibri"/>
        </w:rPr>
        <w:t>Статья 5. Виды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Неквалифицированной электронной подписью является электронная подпись, которая: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получена в результате криптографического преобразования информации с использованием ключа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позволяет определить лицо, подписавшее электронный документ;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позволяет обнаружить факт внесения изменений в электронный документ после момента его подписания;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создается с использованием средств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ключ проверки электронной подписи указан в квалифицированном сертификате;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6" w:name="Par76"/>
      <w:bookmarkEnd w:id="6"/>
      <w:r>
        <w:rPr>
          <w:rFonts w:ascii="Calibri" w:hAnsi="Calibri" w:cs="Calibri"/>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w:t>
      </w:r>
      <w:r>
        <w:rPr>
          <w:rFonts w:ascii="Calibri" w:hAnsi="Calibri" w:cs="Calibri"/>
        </w:rPr>
        <w:lastRenderedPageBreak/>
        <w:t xml:space="preserve">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10"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7" w:name="Par83"/>
      <w:bookmarkEnd w:id="7"/>
      <w:r>
        <w:rPr>
          <w:rFonts w:ascii="Calibri" w:hAnsi="Calibri" w:cs="Calibri"/>
        </w:rPr>
        <w:t>Статья 7. Признание электронных подписей, созданных в соответствии с нормами иностранного права и международными стандартами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8" w:name="Par88"/>
      <w:bookmarkEnd w:id="8"/>
      <w:r>
        <w:rPr>
          <w:rFonts w:ascii="Calibri" w:hAnsi="Calibri" w:cs="Calibri"/>
        </w:rPr>
        <w:t>Статья 8. Полномочия федеральных органов исполнительной власти в сфере использования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определяется Правительством Российской Федерации.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функции головного удостоверяющего центра в отношении аккредитованных удостоверяющих центров.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адреса аккредитованных удостоверяющих центров;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реестр выданных и аннулированных уполномоченным федеральным органом квалифицированных сертификатов;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удостоверяющих центров, аккредитация которых аннулирована;</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4) перечень аккредитованных удостоверяющих центров, аккредитация которых приостановлена;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аккредитованных удостоверяющих центров, деятельность которых прекращена;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реестры квалифицированных сертификатов, переданные в уполномоченный федеральный орган в соответствии со </w:t>
      </w:r>
      <w:hyperlink w:anchor="Par20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порядок</w:t>
        </w:r>
      </w:hyperlink>
      <w:r>
        <w:rPr>
          <w:rFonts w:ascii="Calibri" w:hAnsi="Calibri" w:cs="Calibri"/>
        </w:rPr>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 w:history="1">
        <w:r>
          <w:rPr>
            <w:rFonts w:ascii="Calibri" w:hAnsi="Calibri" w:cs="Calibri"/>
            <w:color w:val="0000FF"/>
          </w:rPr>
          <w:t>порядок</w:t>
        </w:r>
      </w:hyperlink>
      <w:r>
        <w:rPr>
          <w:rFonts w:ascii="Calibri" w:hAnsi="Calibri" w:cs="Calibri"/>
        </w:rPr>
        <w:t xml:space="preserve"> формирования и ведения реестров квалифицированных сертификатов, а также предоставления информации из таких реестров;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 w:history="1">
        <w:r>
          <w:rPr>
            <w:rFonts w:ascii="Calibri" w:hAnsi="Calibri" w:cs="Calibri"/>
            <w:color w:val="0000FF"/>
          </w:rPr>
          <w:t>правила</w:t>
        </w:r>
      </w:hyperlink>
      <w:r>
        <w:rPr>
          <w:rFonts w:ascii="Calibri" w:hAnsi="Calibri" w:cs="Calibri"/>
        </w:rPr>
        <w:t xml:space="preserve"> аккредитации удостоверяющих центров, </w:t>
      </w:r>
      <w:hyperlink r:id="rId18" w:history="1">
        <w:r>
          <w:rPr>
            <w:rFonts w:ascii="Calibri" w:hAnsi="Calibri" w:cs="Calibri"/>
            <w:color w:val="0000FF"/>
          </w:rPr>
          <w:t>порядок</w:t>
        </w:r>
      </w:hyperlink>
      <w:r>
        <w:rPr>
          <w:rFonts w:ascii="Calibri" w:hAnsi="Calibri" w:cs="Calibri"/>
        </w:rPr>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обеспечения безопасности: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w:t>
      </w:r>
      <w:hyperlink r:id="rId19" w:history="1">
        <w:r>
          <w:rPr>
            <w:rFonts w:ascii="Calibri" w:hAnsi="Calibri" w:cs="Calibri"/>
            <w:color w:val="0000FF"/>
          </w:rPr>
          <w:t>требования</w:t>
        </w:r>
      </w:hyperlink>
      <w:r>
        <w:rPr>
          <w:rFonts w:ascii="Calibri" w:hAnsi="Calibri" w:cs="Calibri"/>
        </w:rPr>
        <w:t xml:space="preserve"> к форме квалифицированного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требования к </w:t>
      </w:r>
      <w:hyperlink r:id="rId20" w:history="1">
        <w:r>
          <w:rPr>
            <w:rFonts w:ascii="Calibri" w:hAnsi="Calibri" w:cs="Calibri"/>
            <w:color w:val="0000FF"/>
          </w:rPr>
          <w:t>средствам</w:t>
        </w:r>
      </w:hyperlink>
      <w:r>
        <w:rPr>
          <w:rFonts w:ascii="Calibri" w:hAnsi="Calibri" w:cs="Calibri"/>
        </w:rPr>
        <w:t xml:space="preserve"> электронной подписи и </w:t>
      </w:r>
      <w:hyperlink r:id="rId21" w:history="1">
        <w:r>
          <w:rPr>
            <w:rFonts w:ascii="Calibri" w:hAnsi="Calibri" w:cs="Calibri"/>
            <w:color w:val="0000FF"/>
          </w:rPr>
          <w:t>средствам</w:t>
        </w:r>
      </w:hyperlink>
      <w:r>
        <w:rPr>
          <w:rFonts w:ascii="Calibri" w:hAnsi="Calibri" w:cs="Calibri"/>
        </w:rPr>
        <w:t xml:space="preserve">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0" w:name="Par110"/>
      <w:bookmarkEnd w:id="10"/>
      <w:r>
        <w:rPr>
          <w:rFonts w:ascii="Calibri" w:hAnsi="Calibri" w:cs="Calibri"/>
        </w:rPr>
        <w:t>Статья 9. Использование простой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Электронный документ считается подписанным простой электронной подписью при выполнении в том числе одного из следующих условий: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простая электронная подпись содержится в самом электронном документе;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определения лица, подписывающего электронный документ, по его простой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лица, создающего и (или) использующего ключ простой электронной подписи, соблюдать его конфиденциальность.</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21" w:history="1">
        <w:r>
          <w:rPr>
            <w:rFonts w:ascii="Calibri" w:hAnsi="Calibri" w:cs="Calibri"/>
            <w:color w:val="0000FF"/>
          </w:rPr>
          <w:t>статьями 10</w:t>
        </w:r>
      </w:hyperlink>
      <w:r>
        <w:rPr>
          <w:rFonts w:ascii="Calibri" w:hAnsi="Calibri" w:cs="Calibri"/>
        </w:rPr>
        <w:t xml:space="preserve"> - </w:t>
      </w:r>
      <w:hyperlink w:anchor="Par260" w:history="1">
        <w:r>
          <w:rPr>
            <w:rFonts w:ascii="Calibri" w:hAnsi="Calibri" w:cs="Calibri"/>
            <w:color w:val="0000FF"/>
          </w:rPr>
          <w:t>18</w:t>
        </w:r>
      </w:hyperlink>
      <w:r>
        <w:rPr>
          <w:rFonts w:ascii="Calibri" w:hAnsi="Calibri" w:cs="Calibri"/>
        </w:rPr>
        <w:t xml:space="preserve">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1" w:name="Par121"/>
      <w:bookmarkEnd w:id="11"/>
      <w:r>
        <w:rPr>
          <w:rFonts w:ascii="Calibri" w:hAnsi="Calibri" w:cs="Calibri"/>
        </w:rPr>
        <w:t xml:space="preserve">Статья 10. Обязанности участников электронного взаимодействия при использовании </w:t>
      </w:r>
      <w:r>
        <w:rPr>
          <w:rFonts w:ascii="Calibri" w:hAnsi="Calibri" w:cs="Calibri"/>
        </w:rPr>
        <w:lastRenderedPageBreak/>
        <w:t>усиленных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усиленных электронных подписей участники электронного взаимодействия обязаны:</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использовать ключ электронной подписи при наличии оснований полагать, что конфиденциальность данного ключа нарушена;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2" w:name="Par129"/>
      <w:bookmarkEnd w:id="12"/>
      <w:r>
        <w:rPr>
          <w:rFonts w:ascii="Calibri" w:hAnsi="Calibri" w:cs="Calibri"/>
        </w:rPr>
        <w:t>Статья 11. Признание квалифицированной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3" w:name="Par137"/>
      <w:bookmarkEnd w:id="13"/>
      <w:r>
        <w:rPr>
          <w:rFonts w:ascii="Calibri" w:hAnsi="Calibri" w:cs="Calibri"/>
        </w:rPr>
        <w:t>Статья 12. Средства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позволяют установить факт изменения подписанного электронного документа после момента его подписания;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практическую невозможность вычисления ключа электронной подписи из электронной подписи или из ключа ее проверки.</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2. При создании электронной подписи средства электронной подписи должны:</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показывать лицу, подписывающему электронный документ, содержание информации, которую он подписывает;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однозначно показывать, что электронная подпись создана.</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15" w:name="Par146"/>
      <w:bookmarkEnd w:id="15"/>
      <w:r>
        <w:rPr>
          <w:rFonts w:ascii="Calibri" w:hAnsi="Calibri" w:cs="Calibri"/>
        </w:rPr>
        <w:t>3. При проверке электронной подписи средства электронной подписи должны:</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показывать содержание электронного документа, подписанного электронной подписью;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показывать информацию о внесении изменений в подписанный электронной подписью электронный документ;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на лицо, с использованием ключа электронной подписи которого подписаны электронные документы.</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142" w:history="1">
        <w:r>
          <w:rPr>
            <w:rFonts w:ascii="Calibri" w:hAnsi="Calibri" w:cs="Calibri"/>
            <w:color w:val="0000FF"/>
          </w:rPr>
          <w:t>частей 2</w:t>
        </w:r>
      </w:hyperlink>
      <w:r>
        <w:rPr>
          <w:rFonts w:ascii="Calibri" w:hAnsi="Calibri" w:cs="Calibri"/>
        </w:rPr>
        <w:t xml:space="preserve"> и </w:t>
      </w:r>
      <w:hyperlink w:anchor="Par146" w:history="1">
        <w:r>
          <w:rPr>
            <w:rFonts w:ascii="Calibri" w:hAnsi="Calibri" w:cs="Calibri"/>
            <w:color w:val="0000FF"/>
          </w:rPr>
          <w:t>3</w:t>
        </w:r>
      </w:hyperlink>
      <w:r>
        <w:rPr>
          <w:rFonts w:ascii="Calibri" w:hAnsi="Calibri" w:cs="Calibri"/>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6" w:name="Par153"/>
      <w:bookmarkEnd w:id="16"/>
      <w:r>
        <w:rPr>
          <w:rFonts w:ascii="Calibri" w:hAnsi="Calibri" w:cs="Calibri"/>
        </w:rPr>
        <w:t>Статья 13. Удостоверяющий центр</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Удостоверяющий центр:</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создает сертификаты ключей проверки электронных подписей и выдает такие сертификаты лицам, обратившимся за их получением (заявителям);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сроки действия сертификатов ключей проверки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аннулирует выданные этим удостоверяющим центром сертификаты ключей проверки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создает по обращениям заявителей ключи электронных подписей и ключи проверки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проверяет уникальность ключей проверки электронных подписей в реестре сертификатов;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по обращениям участников электронного взаимодействия проверку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иную связанную с использованием электронной подписи деятельность.</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Удостоверяющий центр обязан: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конфиденциальность созданных удостоверяющим центром ключей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или ненадлежащего исполнения обязательств, вытекающих из договора оказания услуг удостоверяющим центром;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неисполнения или ненадлежащего исполнения обязанностей, предусмотренных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Удостоверяющий центр, указанный в </w:t>
      </w:r>
      <w:hyperlink w:anchor="Par174" w:history="1">
        <w:r>
          <w:rPr>
            <w:rFonts w:ascii="Calibri" w:hAnsi="Calibri" w:cs="Calibri"/>
            <w:color w:val="0000FF"/>
          </w:rPr>
          <w:t>части 4</w:t>
        </w:r>
      </w:hyperlink>
      <w:r>
        <w:rPr>
          <w:rFonts w:ascii="Calibri" w:hAnsi="Calibri" w:cs="Calibri"/>
        </w:rPr>
        <w:t xml:space="preserve"> настоящей статьи, по отношению к доверенным лицам является головным удостоверяющим центром и выполняет следующие функции: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электронное взаимодействие доверенных лиц между собой, а также доверенных лиц с удостоверяющим центром.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8" w:name="Par182"/>
      <w:bookmarkEnd w:id="18"/>
      <w:r>
        <w:rPr>
          <w:rFonts w:ascii="Calibri" w:hAnsi="Calibri" w:cs="Calibri"/>
        </w:rPr>
        <w:t>Статья 14. Сертификат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ключа проверки электронной подписи должен содержать следующую информацию: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даты начала и окончания срока его действия;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ключ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удостоверяющего центра, который выдал сертификат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иная информация, предусмотренная </w:t>
      </w:r>
      <w:hyperlink w:anchor="Par239" w:history="1">
        <w:r>
          <w:rPr>
            <w:rFonts w:ascii="Calibri" w:hAnsi="Calibri" w:cs="Calibri"/>
            <w:color w:val="0000FF"/>
          </w:rPr>
          <w:t>частью 2 статьи 17</w:t>
        </w:r>
      </w:hyperlink>
      <w:r>
        <w:rPr>
          <w:rFonts w:ascii="Calibri" w:hAnsi="Calibri" w:cs="Calibri"/>
        </w:rPr>
        <w:t xml:space="preserve"> настоящего Федерального закона, - для квалифицированного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28.06.2014 N 184-ФЗ)</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Сертификат ключа проверки электронной подписи прекращает свое действие: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установленного срока его действия;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заявления владельца сертификата ключа проверки электронной подписи, </w:t>
      </w:r>
      <w:r>
        <w:rPr>
          <w:rFonts w:ascii="Calibri" w:hAnsi="Calibri" w:cs="Calibri"/>
        </w:rPr>
        <w:lastRenderedPageBreak/>
        <w:t>подаваемого в форме документа на бумажном носителе или в форме электронного документа;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деятельности удостоверяющего центра без перехода его функций другим лицам;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19" w:name="Par205"/>
      <w:bookmarkEnd w:id="19"/>
      <w:r>
        <w:rPr>
          <w:rFonts w:ascii="Calibri" w:hAnsi="Calibri" w:cs="Calibri"/>
        </w:rPr>
        <w:t>Статья 15. Аккредитованный удостоверяющий центр</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20" w:name="Par207"/>
      <w:bookmarkEnd w:id="20"/>
      <w:r>
        <w:rPr>
          <w:rFonts w:ascii="Calibri" w:hAnsi="Calibri" w:cs="Calibri"/>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основного документа, удостоверяющего личность владельца квалифицированного сертификата - физического лица;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Аккредитованный удостоверяющий центр должен хранить информацию, указанную в </w:t>
      </w:r>
      <w:hyperlink w:anchor="Par207" w:history="1">
        <w:r>
          <w:rPr>
            <w:rFonts w:ascii="Calibri" w:hAnsi="Calibri" w:cs="Calibri"/>
            <w:color w:val="0000FF"/>
          </w:rPr>
          <w:t>части 1</w:t>
        </w:r>
      </w:hyperlink>
      <w:r>
        <w:rPr>
          <w:rFonts w:ascii="Calibri" w:hAnsi="Calibri" w:cs="Calibri"/>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решения о прекращении своей деятельности аккредитованный удостоверяющий центр обязан: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сообщить об этом в уполномоченный федеральный орган не позднее чем за один месяц до даты прекращения своей деятельности;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передать в уполномоченный федеральный орган в установленном </w:t>
      </w:r>
      <w:hyperlink r:id="rId24" w:history="1">
        <w:r>
          <w:rPr>
            <w:rFonts w:ascii="Calibri" w:hAnsi="Calibri" w:cs="Calibri"/>
            <w:color w:val="0000FF"/>
          </w:rPr>
          <w:t>порядке</w:t>
        </w:r>
      </w:hyperlink>
      <w:r>
        <w:rPr>
          <w:rFonts w:ascii="Calibri" w:hAnsi="Calibri" w:cs="Calibri"/>
        </w:rPr>
        <w:t xml:space="preserve"> реестр квалифицированных сертификатов;</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21" w:name="Par218"/>
      <w:bookmarkEnd w:id="21"/>
      <w:r>
        <w:rPr>
          <w:rFonts w:ascii="Calibri" w:hAnsi="Calibri" w:cs="Calibri"/>
        </w:rPr>
        <w:t>Статья 16. Аккредитация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22" w:name="Par222"/>
      <w:bookmarkEnd w:id="22"/>
      <w:r>
        <w:rPr>
          <w:rFonts w:ascii="Calibri" w:hAnsi="Calibri" w:cs="Calibri"/>
        </w:rPr>
        <w:t>3. Аккредитация удостоверяющего центра осуществляется при условии выполнения им следующих требований:</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1) стоимость чистых активов удостоверяющего центра составляет не менее чем один миллион рублей;</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24" w:name="Par224"/>
      <w:bookmarkEnd w:id="24"/>
      <w:r>
        <w:rPr>
          <w:rFonts w:ascii="Calibri" w:hAnsi="Calibri" w:cs="Calibri"/>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22" w:history="1">
        <w:r>
          <w:rPr>
            <w:rFonts w:ascii="Calibri" w:hAnsi="Calibri" w:cs="Calibri"/>
            <w:color w:val="0000FF"/>
          </w:rPr>
          <w:t>частью 3</w:t>
        </w:r>
      </w:hyperlink>
      <w:r>
        <w:rPr>
          <w:rFonts w:ascii="Calibri" w:hAnsi="Calibri" w:cs="Calibri"/>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01.07.2011 N 169-ФЗ)</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w:t>
      </w:r>
      <w:r>
        <w:rPr>
          <w:rFonts w:ascii="Calibri" w:hAnsi="Calibri" w:cs="Calibri"/>
        </w:rPr>
        <w:lastRenderedPageBreak/>
        <w:t>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отказа в аккредитации удостоверяющего центра является его несоответствие требованиям, установленным </w:t>
      </w:r>
      <w:hyperlink w:anchor="Par222" w:history="1">
        <w:r>
          <w:rPr>
            <w:rFonts w:ascii="Calibri" w:hAnsi="Calibri" w:cs="Calibri"/>
            <w:color w:val="0000FF"/>
          </w:rPr>
          <w:t>частью 3</w:t>
        </w:r>
      </w:hyperlink>
      <w:r>
        <w:rPr>
          <w:rFonts w:ascii="Calibri" w:hAnsi="Calibri" w:cs="Calibri"/>
        </w:rPr>
        <w:t xml:space="preserve"> настоящей статьи, или наличие в представленных им документах недостоверной информации.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3" w:history="1">
        <w:r>
          <w:rPr>
            <w:rFonts w:ascii="Calibri" w:hAnsi="Calibri" w:cs="Calibri"/>
            <w:color w:val="0000FF"/>
          </w:rPr>
          <w:t>статьями 13</w:t>
        </w:r>
      </w:hyperlink>
      <w:r>
        <w:rPr>
          <w:rFonts w:ascii="Calibri" w:hAnsi="Calibri" w:cs="Calibri"/>
        </w:rPr>
        <w:t xml:space="preserve"> - </w:t>
      </w:r>
      <w:hyperlink w:anchor="Par205" w:history="1">
        <w:r>
          <w:rPr>
            <w:rFonts w:ascii="Calibri" w:hAnsi="Calibri" w:cs="Calibri"/>
            <w:color w:val="0000FF"/>
          </w:rPr>
          <w:t>15</w:t>
        </w:r>
      </w:hyperlink>
      <w:r>
        <w:rPr>
          <w:rFonts w:ascii="Calibri" w:hAnsi="Calibri" w:cs="Calibri"/>
        </w:rPr>
        <w:t xml:space="preserve">, </w:t>
      </w:r>
      <w:hyperlink w:anchor="Par236" w:history="1">
        <w:r>
          <w:rPr>
            <w:rFonts w:ascii="Calibri" w:hAnsi="Calibri" w:cs="Calibri"/>
            <w:color w:val="0000FF"/>
          </w:rPr>
          <w:t>17</w:t>
        </w:r>
      </w:hyperlink>
      <w:r>
        <w:rPr>
          <w:rFonts w:ascii="Calibri" w:hAnsi="Calibri" w:cs="Calibri"/>
        </w:rPr>
        <w:t xml:space="preserve"> и </w:t>
      </w:r>
      <w:hyperlink w:anchor="Par260" w:history="1">
        <w:r>
          <w:rPr>
            <w:rFonts w:ascii="Calibri" w:hAnsi="Calibri" w:cs="Calibri"/>
            <w:color w:val="0000FF"/>
          </w:rPr>
          <w:t>18</w:t>
        </w:r>
      </w:hyperlink>
      <w:r>
        <w:rPr>
          <w:rFonts w:ascii="Calibri" w:hAnsi="Calibri" w:cs="Calibri"/>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98" w:history="1">
        <w:r>
          <w:rPr>
            <w:rFonts w:ascii="Calibri" w:hAnsi="Calibri" w:cs="Calibri"/>
            <w:color w:val="0000FF"/>
          </w:rPr>
          <w:t>пункте 4 части 3 статьи 8</w:t>
        </w:r>
      </w:hyperlink>
      <w:r>
        <w:rPr>
          <w:rFonts w:ascii="Calibri" w:hAnsi="Calibri" w:cs="Calibri"/>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аннулирует аккредитацию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3" w:history="1">
        <w:r>
          <w:rPr>
            <w:rFonts w:ascii="Calibri" w:hAnsi="Calibri" w:cs="Calibri"/>
            <w:color w:val="0000FF"/>
          </w:rPr>
          <w:t>пунктами 1</w:t>
        </w:r>
      </w:hyperlink>
      <w:r>
        <w:rPr>
          <w:rFonts w:ascii="Calibri" w:hAnsi="Calibri" w:cs="Calibri"/>
        </w:rPr>
        <w:t xml:space="preserve"> и </w:t>
      </w:r>
      <w:hyperlink w:anchor="Par224" w:history="1">
        <w:r>
          <w:rPr>
            <w:rFonts w:ascii="Calibri" w:hAnsi="Calibri" w:cs="Calibri"/>
            <w:color w:val="0000FF"/>
          </w:rPr>
          <w:t>2 части 3</w:t>
        </w:r>
      </w:hyperlink>
      <w:r>
        <w:rPr>
          <w:rFonts w:ascii="Calibri" w:hAnsi="Calibri" w:cs="Calibri"/>
        </w:rPr>
        <w:t xml:space="preserve"> настоящей статьи.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25" w:name="Par236"/>
      <w:bookmarkEnd w:id="25"/>
      <w:r>
        <w:rPr>
          <w:rFonts w:ascii="Calibri" w:hAnsi="Calibri" w:cs="Calibri"/>
        </w:rPr>
        <w:t>Статья 17. Квалифицированный сертификат</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Квалифицированный сертификат подлежит созданию с использованием средств аккредитованного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bookmarkStart w:id="26" w:name="Par239"/>
      <w:bookmarkEnd w:id="26"/>
      <w:r>
        <w:rPr>
          <w:rFonts w:ascii="Calibri" w:hAnsi="Calibri" w:cs="Calibri"/>
        </w:rPr>
        <w:t>2. Квалифицированный сертификат должен содержать следующую информацию:</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уникальный номер квалифицированного сертификата, даты начала и окончания его действия;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33781B" w:rsidRDefault="003378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27" w:history="1">
        <w:r>
          <w:rPr>
            <w:rFonts w:ascii="Calibri" w:hAnsi="Calibri" w:cs="Calibri"/>
            <w:color w:val="0000FF"/>
          </w:rPr>
          <w:t>закон</w:t>
        </w:r>
      </w:hyperlink>
      <w:r>
        <w:rPr>
          <w:rFonts w:ascii="Calibri" w:hAnsi="Calibri" w:cs="Calibri"/>
        </w:rPr>
        <w:t xml:space="preserve"> от 28.06.2014 N 184-ФЗ).</w:t>
      </w:r>
    </w:p>
    <w:p w:rsidR="0033781B" w:rsidRDefault="003378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ключ проверки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ограничения использования квалифицированного сертификата (если такие ограничения устанавливаются);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информация о владельце квалифицированного сертификата (по требованию заявителя).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Квалифицированный сертификат выдается в форме, </w:t>
      </w:r>
      <w:hyperlink r:id="rId28" w:history="1">
        <w:r>
          <w:rPr>
            <w:rFonts w:ascii="Calibri" w:hAnsi="Calibri" w:cs="Calibri"/>
            <w:color w:val="0000FF"/>
          </w:rPr>
          <w:t>требования</w:t>
        </w:r>
      </w:hyperlink>
      <w:r>
        <w:rPr>
          <w:rFonts w:ascii="Calibri" w:hAnsi="Calibri" w:cs="Calibri"/>
        </w:rPr>
        <w:t xml:space="preserve"> к которой устанавливаются федеральным органом исполнительной власти в области обеспечения безопасности.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Владелец квалифицированного сертификата обязан: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27" w:name="Par260"/>
      <w:bookmarkEnd w:id="27"/>
      <w:r>
        <w:rPr>
          <w:rFonts w:ascii="Calibri" w:hAnsi="Calibri" w:cs="Calibri"/>
        </w:rPr>
        <w:t>Статья 18. Выдача квалифицированного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выдаче квалифицированного сертификата аккредитованный удостоверяющий центр обязан:</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личность заявителя - физического лица, обратившегося к нему за получением квалифицированного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Calibri" w:hAnsi="Calibri" w:cs="Calibri"/>
        </w:rPr>
        <w:lastRenderedPageBreak/>
        <w:t>(для иностранных юридических лиц);</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или иной документ, подтверждающий право заявителя действовать от имени других лиц.</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 w:history="1">
        <w:r>
          <w:rPr>
            <w:rFonts w:ascii="Calibri" w:hAnsi="Calibri" w:cs="Calibri"/>
            <w:color w:val="0000FF"/>
          </w:rPr>
          <w:t>законом</w:t>
        </w:r>
      </w:hyperlink>
      <w:r>
        <w:rPr>
          <w:rFonts w:ascii="Calibri" w:hAnsi="Calibri" w:cs="Calibri"/>
        </w:rPr>
        <w:t xml:space="preserve"> от 12.03.2014 N 33-ФЗ)</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28" w:name="Par274"/>
      <w:bookmarkEnd w:id="28"/>
      <w:r>
        <w:rPr>
          <w:rFonts w:ascii="Calibri" w:hAnsi="Calibri" w:cs="Calibri"/>
        </w:rPr>
        <w:t>Статья 19. Заключительные положения</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Сертификаты ключей подписей, выданные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31"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 w:history="1">
        <w:r>
          <w:rPr>
            <w:rFonts w:ascii="Calibri" w:hAnsi="Calibri" w:cs="Calibri"/>
            <w:color w:val="0000FF"/>
          </w:rPr>
          <w:t>закона</w:t>
        </w:r>
      </w:hyperlink>
      <w:r>
        <w:rPr>
          <w:rFonts w:ascii="Calibri" w:hAnsi="Calibri" w:cs="Calibri"/>
        </w:rPr>
        <w:t xml:space="preserve"> от 02.07.2013 N 171-ФЗ)</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 w:history="1">
        <w:r>
          <w:rPr>
            <w:rFonts w:ascii="Calibri" w:hAnsi="Calibri" w:cs="Calibri"/>
            <w:color w:val="0000FF"/>
          </w:rPr>
          <w:t>законом</w:t>
        </w:r>
      </w:hyperlink>
      <w:r>
        <w:rPr>
          <w:rFonts w:ascii="Calibri" w:hAnsi="Calibri" w:cs="Calibri"/>
        </w:rPr>
        <w:t xml:space="preserve"> от 02.07.2013 N 171-ФЗ)</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outlineLvl w:val="0"/>
        <w:rPr>
          <w:rFonts w:ascii="Calibri" w:hAnsi="Calibri" w:cs="Calibri"/>
        </w:rPr>
      </w:pPr>
      <w:bookmarkStart w:id="29" w:name="Par282"/>
      <w:bookmarkEnd w:id="29"/>
      <w:r>
        <w:rPr>
          <w:rFonts w:ascii="Calibri" w:hAnsi="Calibri" w:cs="Calibri"/>
        </w:rPr>
        <w:t>Статья 20. Вступление в силу настоящего Федерального закона</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33781B" w:rsidRDefault="003378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4" w:history="1">
        <w:r>
          <w:rPr>
            <w:rFonts w:ascii="Calibri" w:hAnsi="Calibri" w:cs="Calibri"/>
            <w:color w:val="0000FF"/>
          </w:rPr>
          <w:t>закон</w:t>
        </w:r>
      </w:hyperlink>
      <w:r>
        <w:rPr>
          <w:rFonts w:ascii="Calibri" w:hAnsi="Calibri" w:cs="Calibri"/>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33781B" w:rsidRDefault="003378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10.07.2012 N 108-ФЗ)</w:t>
      </w:r>
    </w:p>
    <w:p w:rsidR="0033781B" w:rsidRDefault="0033781B">
      <w:pPr>
        <w:widowControl w:val="0"/>
        <w:autoSpaceDE w:val="0"/>
        <w:autoSpaceDN w:val="0"/>
        <w:adjustRightInd w:val="0"/>
        <w:spacing w:after="0" w:line="240" w:lineRule="auto"/>
        <w:ind w:firstLine="540"/>
        <w:jc w:val="both"/>
        <w:rPr>
          <w:rFonts w:ascii="Calibri" w:hAnsi="Calibri" w:cs="Calibri"/>
        </w:rPr>
      </w:pP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781B" w:rsidRDefault="0033781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3781B" w:rsidRDefault="0033781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3781B" w:rsidRDefault="0033781B">
      <w:pPr>
        <w:widowControl w:val="0"/>
        <w:autoSpaceDE w:val="0"/>
        <w:autoSpaceDN w:val="0"/>
        <w:adjustRightInd w:val="0"/>
        <w:spacing w:after="0" w:line="240" w:lineRule="auto"/>
        <w:rPr>
          <w:rFonts w:ascii="Calibri" w:hAnsi="Calibri" w:cs="Calibri"/>
        </w:rPr>
      </w:pPr>
      <w:r>
        <w:rPr>
          <w:rFonts w:ascii="Calibri" w:hAnsi="Calibri" w:cs="Calibri"/>
        </w:rPr>
        <w:t>6 апреля 2011 года</w:t>
      </w:r>
    </w:p>
    <w:p w:rsidR="0033781B" w:rsidRDefault="0033781B">
      <w:pPr>
        <w:widowControl w:val="0"/>
        <w:autoSpaceDE w:val="0"/>
        <w:autoSpaceDN w:val="0"/>
        <w:adjustRightInd w:val="0"/>
        <w:spacing w:after="0" w:line="240" w:lineRule="auto"/>
        <w:rPr>
          <w:rFonts w:ascii="Calibri" w:hAnsi="Calibri" w:cs="Calibri"/>
        </w:rPr>
      </w:pPr>
      <w:r>
        <w:rPr>
          <w:rFonts w:ascii="Calibri" w:hAnsi="Calibri" w:cs="Calibri"/>
        </w:rPr>
        <w:t>N 63-ФЗ</w:t>
      </w:r>
    </w:p>
    <w:p w:rsidR="0033781B" w:rsidRDefault="0033781B">
      <w:pPr>
        <w:widowControl w:val="0"/>
        <w:autoSpaceDE w:val="0"/>
        <w:autoSpaceDN w:val="0"/>
        <w:adjustRightInd w:val="0"/>
        <w:spacing w:after="0" w:line="240" w:lineRule="auto"/>
        <w:rPr>
          <w:rFonts w:ascii="Calibri" w:hAnsi="Calibri" w:cs="Calibri"/>
        </w:rPr>
      </w:pPr>
    </w:p>
    <w:p w:rsidR="0033781B" w:rsidRDefault="0033781B">
      <w:pPr>
        <w:widowControl w:val="0"/>
        <w:autoSpaceDE w:val="0"/>
        <w:autoSpaceDN w:val="0"/>
        <w:adjustRightInd w:val="0"/>
        <w:spacing w:after="0" w:line="240" w:lineRule="auto"/>
        <w:rPr>
          <w:rFonts w:ascii="Calibri" w:hAnsi="Calibri" w:cs="Calibri"/>
        </w:rPr>
      </w:pPr>
    </w:p>
    <w:p w:rsidR="0033781B" w:rsidRDefault="003378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2D1F" w:rsidRDefault="00A42D1F"/>
    <w:sectPr w:rsidR="00A42D1F" w:rsidSect="0038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1B"/>
    <w:rsid w:val="0033781B"/>
    <w:rsid w:val="00A4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7BDC7-9E88-4035-9E33-6C47611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C362E61DAA39D321C2316061EFDC28804FD4EE5F50E0834E266DA75FD256C288031EC3D2F4D7wEpFE" TargetMode="External"/><Relationship Id="rId13" Type="http://schemas.openxmlformats.org/officeDocument/2006/relationships/hyperlink" Target="consultantplus://offline/ref=B868C362E61DAA39D321C2316061EFDC288441D5E35350E0834E266DA75FD256C288031EC3D3FDD5wEp7E" TargetMode="External"/><Relationship Id="rId18" Type="http://schemas.openxmlformats.org/officeDocument/2006/relationships/hyperlink" Target="consultantplus://offline/ref=B868C362E61DAA39D321DC3F6461EFDC28844ED0E25650E0834E266DA75FD256C288031EC3D3FDDCwEpFE" TargetMode="External"/><Relationship Id="rId26" Type="http://schemas.openxmlformats.org/officeDocument/2006/relationships/hyperlink" Target="consultantplus://offline/ref=B868C362E61DAA39D321C2316061EFDC28804FD4EF5650E0834E266DA75FD256C288031EC3D3FADDwEpFE" TargetMode="External"/><Relationship Id="rId3" Type="http://schemas.openxmlformats.org/officeDocument/2006/relationships/webSettings" Target="webSettings.xml"/><Relationship Id="rId21" Type="http://schemas.openxmlformats.org/officeDocument/2006/relationships/hyperlink" Target="consultantplus://offline/ref=B868C362E61DAA39D321DC3F6461EFDC288441D7EA5F50E0834E266DA75FD256C288031EC3D3FCD1wEp6E" TargetMode="External"/><Relationship Id="rId34" Type="http://schemas.openxmlformats.org/officeDocument/2006/relationships/hyperlink" Target="consultantplus://offline/ref=B868C362E61DAA39D321C2316061EFDC2E8442D4E25D0DEA8B172A6FwAp0E" TargetMode="External"/><Relationship Id="rId7" Type="http://schemas.openxmlformats.org/officeDocument/2006/relationships/hyperlink" Target="consultantplus://offline/ref=B868C362E61DAA39D321C2316061EFDC28824FD1E25450E0834E266DA75FD256C288031EC3D3FDD1wEp0E" TargetMode="External"/><Relationship Id="rId12" Type="http://schemas.openxmlformats.org/officeDocument/2006/relationships/hyperlink" Target="consultantplus://offline/ref=B868C362E61DAA39D321C2316061EFDC288343D5E25550E0834E266DA75FD256C288031EC3D3FDD5wEp6E" TargetMode="External"/><Relationship Id="rId17" Type="http://schemas.openxmlformats.org/officeDocument/2006/relationships/hyperlink" Target="consultantplus://offline/ref=B868C362E61DAA39D321DC3F6461EFDC28844ED0E25650E0834E266DA75FD256C288031EC3D3FDD5wEp4E" TargetMode="External"/><Relationship Id="rId25" Type="http://schemas.openxmlformats.org/officeDocument/2006/relationships/hyperlink" Target="consultantplus://offline/ref=B868C362E61DAA39D321C2316061EFDC28804FD4EE5F50E0834E266DA75FD256C288031EC3D2F4D7wEpFE" TargetMode="External"/><Relationship Id="rId33" Type="http://schemas.openxmlformats.org/officeDocument/2006/relationships/hyperlink" Target="consultantplus://offline/ref=B868C362E61DAA39D321C2316061EFDC28824FD1E25450E0834E266DA75FD256C288031EC3D3FDD1wEpFE" TargetMode="External"/><Relationship Id="rId2" Type="http://schemas.openxmlformats.org/officeDocument/2006/relationships/settings" Target="settings.xml"/><Relationship Id="rId16" Type="http://schemas.openxmlformats.org/officeDocument/2006/relationships/hyperlink" Target="consultantplus://offline/ref=B868C362E61DAA39D321DC3F6461EFDC288445D6EA5F50E0834E266DA75FD256C288031EC3D3FDD5wEp6E" TargetMode="External"/><Relationship Id="rId20" Type="http://schemas.openxmlformats.org/officeDocument/2006/relationships/hyperlink" Target="consultantplus://offline/ref=B868C362E61DAA39D321DC3F6461EFDC288441D7EA5F50E0834E266DA75FD256C288031EC3D3FDD5wEp5E" TargetMode="External"/><Relationship Id="rId29" Type="http://schemas.openxmlformats.org/officeDocument/2006/relationships/hyperlink" Target="consultantplus://offline/ref=B868C362E61DAA39D321C2316061EFDC288047D5EC5F50E0834E266DA75FD256C288031EC3D3FDDDwEp0E" TargetMode="External"/><Relationship Id="rId1" Type="http://schemas.openxmlformats.org/officeDocument/2006/relationships/styles" Target="styles.xml"/><Relationship Id="rId6" Type="http://schemas.openxmlformats.org/officeDocument/2006/relationships/hyperlink" Target="consultantplus://offline/ref=B868C362E61DAA39D321C2316061EFDC288243D3EE5650E0834E266DA75FD256C288031EC3D3FDD0wEp7E" TargetMode="External"/><Relationship Id="rId11" Type="http://schemas.openxmlformats.org/officeDocument/2006/relationships/hyperlink" Target="consultantplus://offline/ref=B868C362E61DAA39D321C2316061EFDC288243D3EE5650E0834E266DA75FD256C288031EC3D3FDD0wEp7E" TargetMode="External"/><Relationship Id="rId24" Type="http://schemas.openxmlformats.org/officeDocument/2006/relationships/hyperlink" Target="consultantplus://offline/ref=B868C362E61DAA39D321DC3F6461EFDC288446DCE85350E0834E266DA75FD256C288031EC3D3FDD5wEp6E" TargetMode="External"/><Relationship Id="rId32" Type="http://schemas.openxmlformats.org/officeDocument/2006/relationships/hyperlink" Target="consultantplus://offline/ref=B868C362E61DAA39D321C2316061EFDC28824FD1E25450E0834E266DA75FD256C288031EC3D3FDD1wEp1E" TargetMode="External"/><Relationship Id="rId37" Type="http://schemas.openxmlformats.org/officeDocument/2006/relationships/theme" Target="theme/theme1.xml"/><Relationship Id="rId5" Type="http://schemas.openxmlformats.org/officeDocument/2006/relationships/hyperlink" Target="consultantplus://offline/ref=B868C362E61DAA39D321C2316061EFDC288545D1E95450E0834E266DA75FD256C288031EC3D3FDD0wEpFE" TargetMode="External"/><Relationship Id="rId15" Type="http://schemas.openxmlformats.org/officeDocument/2006/relationships/hyperlink" Target="consultantplus://offline/ref=B868C362E61DAA39D321DC3F6461EFDC288446DCE85350E0834E266DA75FD256C288031EC3D3FDD5wEp6E" TargetMode="External"/><Relationship Id="rId23" Type="http://schemas.openxmlformats.org/officeDocument/2006/relationships/hyperlink" Target="consultantplus://offline/ref=B868C362E61DAA39D321C2316061EFDC288043DDEF5250E0834E266DA75FD256C288031EC3D3FDD5wEp6E" TargetMode="External"/><Relationship Id="rId28" Type="http://schemas.openxmlformats.org/officeDocument/2006/relationships/hyperlink" Target="consultantplus://offline/ref=B868C362E61DAA39D321DC3F6461EFDC288442D0EF5150E0834E266DA75FD256C288031EC3D3FDD5wEp7E" TargetMode="External"/><Relationship Id="rId36" Type="http://schemas.openxmlformats.org/officeDocument/2006/relationships/fontTable" Target="fontTable.xml"/><Relationship Id="rId10" Type="http://schemas.openxmlformats.org/officeDocument/2006/relationships/hyperlink" Target="consultantplus://offline/ref=B868C362E61DAA39D321C2316061EFDC288043DDEF5250E0834E266DA75FD256C288031EC3D3FDD4wEpFE" TargetMode="External"/><Relationship Id="rId19" Type="http://schemas.openxmlformats.org/officeDocument/2006/relationships/hyperlink" Target="consultantplus://offline/ref=B868C362E61DAA39D321DC3F6461EFDC288442D0EF5150E0834E266DA75FD256C288031EC3D3FDD5wEp7E" TargetMode="External"/><Relationship Id="rId31" Type="http://schemas.openxmlformats.org/officeDocument/2006/relationships/hyperlink" Target="consultantplus://offline/ref=B868C362E61DAA39D321C2316061EFDC2E8442D4E25D0DEA8B172A6FwAp0E" TargetMode="External"/><Relationship Id="rId4" Type="http://schemas.openxmlformats.org/officeDocument/2006/relationships/hyperlink" Target="consultantplus://offline/ref=B868C362E61DAA39D321C2316061EFDC28804FD4EF5650E0834E266DA75FD256C288031EC3D3FADDwEpFE" TargetMode="External"/><Relationship Id="rId9" Type="http://schemas.openxmlformats.org/officeDocument/2006/relationships/hyperlink" Target="consultantplus://offline/ref=B868C362E61DAA39D321C2316061EFDC288047D5EC5F50E0834E266DA75FD256C288031EC3D3FDDDwEp0E" TargetMode="External"/><Relationship Id="rId14" Type="http://schemas.openxmlformats.org/officeDocument/2006/relationships/hyperlink" Target="consultantplus://offline/ref=B868C362E61DAA39D321C2316061EFDC288441D5E35350E0834E266DA75FD256C288031EC3D3FDD7wEp3E" TargetMode="External"/><Relationship Id="rId22" Type="http://schemas.openxmlformats.org/officeDocument/2006/relationships/hyperlink" Target="consultantplus://offline/ref=B868C362E61DAA39D321C2316061EFDC288341D5EB5E50E0834E266DA75FD256C288031EC3D3FFD0wEp3E" TargetMode="External"/><Relationship Id="rId27" Type="http://schemas.openxmlformats.org/officeDocument/2006/relationships/hyperlink" Target="consultantplus://offline/ref=B868C362E61DAA39D321C2316061EFDC288043DDEF5250E0834E266DA75FD256C288031EC3D3FDD5wEp3E" TargetMode="External"/><Relationship Id="rId30" Type="http://schemas.openxmlformats.org/officeDocument/2006/relationships/hyperlink" Target="consultantplus://offline/ref=B868C362E61DAA39D321C2316061EFDC2E8442D4E25D0DEA8B172A6FA0508D41C5C10F1FC3D3F9wDp7E" TargetMode="External"/><Relationship Id="rId35" Type="http://schemas.openxmlformats.org/officeDocument/2006/relationships/hyperlink" Target="consultantplus://offline/ref=B868C362E61DAA39D321C2316061EFDC288545D1E95450E0834E266DA75FD256C288031EC3D3FDD0wE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7947</Words>
  <Characters>45299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2015-05-14T04:41:00Z</dcterms:created>
  <dcterms:modified xsi:type="dcterms:W3CDTF">2015-05-14T04:42:00Z</dcterms:modified>
</cp:coreProperties>
</file>