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825DC2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2E6A18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ПЕРВАЯ </w:t>
      </w:r>
      <w:r w:rsidR="00966AC2">
        <w:rPr>
          <w:b/>
          <w:bCs/>
          <w:sz w:val="28"/>
          <w:szCs w:val="28"/>
          <w:lang w:val="ru-RU"/>
        </w:rPr>
        <w:t>ОЧЕРЕДНАЯ СЕССИЯ ЧЕТВЕРТОГО</w:t>
      </w:r>
      <w:r w:rsidR="00966AC2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2E6A18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2E6A18">
        <w:rPr>
          <w:bCs/>
          <w:sz w:val="28"/>
          <w:szCs w:val="28"/>
          <w:u w:val="single"/>
          <w:lang w:val="ru-RU"/>
        </w:rPr>
        <w:t xml:space="preserve"> от   23.12.</w:t>
      </w:r>
      <w:r>
        <w:rPr>
          <w:bCs/>
          <w:sz w:val="28"/>
          <w:szCs w:val="28"/>
          <w:u w:val="single"/>
          <w:lang w:val="ru-RU"/>
        </w:rPr>
        <w:t>2021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>№</w:t>
      </w:r>
      <w:r w:rsidR="002E6A18">
        <w:rPr>
          <w:bCs/>
          <w:sz w:val="28"/>
          <w:szCs w:val="28"/>
          <w:u w:val="single"/>
          <w:lang w:val="ru-RU"/>
        </w:rPr>
        <w:t xml:space="preserve"> 31-2 </w:t>
      </w:r>
      <w:r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</w:t>
      </w:r>
      <w:proofErr w:type="gramStart"/>
      <w:r w:rsidRPr="00A53EC1">
        <w:rPr>
          <w:b/>
          <w:bCs/>
          <w:sz w:val="28"/>
          <w:szCs w:val="28"/>
          <w:lang w:val="ru-RU"/>
        </w:rPr>
        <w:t>муниципального</w:t>
      </w:r>
      <w:proofErr w:type="gramEnd"/>
      <w:r w:rsidRPr="00A53EC1">
        <w:rPr>
          <w:b/>
          <w:bCs/>
          <w:sz w:val="28"/>
          <w:szCs w:val="28"/>
          <w:lang w:val="ru-RU"/>
        </w:rPr>
        <w:t xml:space="preserve">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2022 год 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 w:rsidRPr="00A53EC1">
        <w:rPr>
          <w:b/>
          <w:bCs/>
          <w:sz w:val="28"/>
          <w:szCs w:val="28"/>
          <w:lang w:val="ru-RU"/>
        </w:rPr>
        <w:t xml:space="preserve"> и 202</w:t>
      </w:r>
      <w:r>
        <w:rPr>
          <w:b/>
          <w:bCs/>
          <w:sz w:val="28"/>
          <w:szCs w:val="28"/>
          <w:lang w:val="ru-RU"/>
        </w:rPr>
        <w:t>4</w:t>
      </w:r>
      <w:r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6E65F7" w:rsidP="00966A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 в редакции решени</w:t>
      </w:r>
      <w:r w:rsidR="00D23AFC">
        <w:rPr>
          <w:bCs/>
          <w:sz w:val="28"/>
          <w:szCs w:val="28"/>
          <w:lang w:val="ru-RU"/>
        </w:rPr>
        <w:t>й</w:t>
      </w:r>
      <w:r>
        <w:rPr>
          <w:bCs/>
          <w:sz w:val="28"/>
          <w:szCs w:val="28"/>
          <w:lang w:val="ru-RU"/>
        </w:rPr>
        <w:t xml:space="preserve"> №33-3 от 20.04.2022г</w:t>
      </w:r>
      <w:r w:rsidR="00D23AFC">
        <w:rPr>
          <w:bCs/>
          <w:sz w:val="28"/>
          <w:szCs w:val="28"/>
          <w:lang w:val="ru-RU"/>
        </w:rPr>
        <w:t>, №35-1 от 13.09.2022г</w:t>
      </w:r>
      <w:r w:rsidR="00825DC2">
        <w:rPr>
          <w:bCs/>
          <w:sz w:val="28"/>
          <w:szCs w:val="28"/>
          <w:lang w:val="ru-RU"/>
        </w:rPr>
        <w:t>, №37-2 от 23.12.2022г.</w:t>
      </w:r>
      <w:r>
        <w:rPr>
          <w:bCs/>
          <w:sz w:val="28"/>
          <w:szCs w:val="28"/>
          <w:lang w:val="ru-RU"/>
        </w:rPr>
        <w:t>)</w:t>
      </w: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proofErr w:type="gramStart"/>
      <w:r w:rsidRPr="00FF1E7E">
        <w:rPr>
          <w:sz w:val="28"/>
          <w:szCs w:val="28"/>
          <w:lang w:val="ru-RU"/>
        </w:rPr>
        <w:t>Р</w:t>
      </w:r>
      <w:proofErr w:type="gramEnd"/>
      <w:r w:rsidRPr="00FF1E7E">
        <w:rPr>
          <w:sz w:val="28"/>
          <w:szCs w:val="28"/>
          <w:lang w:val="ru-RU"/>
        </w:rPr>
        <w:t xml:space="preserve">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925AF8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25DC2">
        <w:rPr>
          <w:sz w:val="28"/>
          <w:szCs w:val="28"/>
          <w:lang w:val="ru-RU"/>
        </w:rPr>
        <w:t>824527,2</w:t>
      </w:r>
      <w:r w:rsidR="00800A26"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0D1EDB">
        <w:rPr>
          <w:sz w:val="28"/>
          <w:szCs w:val="28"/>
          <w:lang w:val="ru-RU"/>
        </w:rPr>
        <w:t>843251,9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</w:t>
      </w:r>
      <w:r w:rsidR="000D1EDB">
        <w:rPr>
          <w:sz w:val="28"/>
          <w:szCs w:val="28"/>
          <w:lang w:val="ru-RU" w:eastAsia="ru-RU"/>
        </w:rPr>
        <w:t>18724,65</w:t>
      </w:r>
      <w:r w:rsidR="00C216DB" w:rsidRPr="00C216DB">
        <w:rPr>
          <w:sz w:val="28"/>
          <w:szCs w:val="28"/>
          <w:lang w:val="ru-RU" w:eastAsia="ru-RU"/>
        </w:rPr>
        <w:t xml:space="preserve"> </w:t>
      </w:r>
      <w:proofErr w:type="spellStart"/>
      <w:r w:rsidR="00C216DB" w:rsidRPr="00C216DB">
        <w:rPr>
          <w:sz w:val="28"/>
          <w:szCs w:val="28"/>
          <w:lang w:val="ru-RU" w:eastAsia="ru-RU"/>
        </w:rPr>
        <w:t>тыс</w:t>
      </w:r>
      <w:proofErr w:type="gramStart"/>
      <w:r w:rsidR="00C216DB" w:rsidRPr="00C216DB">
        <w:rPr>
          <w:sz w:val="28"/>
          <w:szCs w:val="28"/>
          <w:lang w:val="ru-RU" w:eastAsia="ru-RU"/>
        </w:rPr>
        <w:t>.р</w:t>
      </w:r>
      <w:proofErr w:type="gramEnd"/>
      <w:r w:rsidR="00C216DB" w:rsidRPr="00C216DB">
        <w:rPr>
          <w:sz w:val="28"/>
          <w:szCs w:val="28"/>
          <w:lang w:val="ru-RU" w:eastAsia="ru-RU"/>
        </w:rPr>
        <w:t>ублей</w:t>
      </w:r>
      <w:proofErr w:type="spellEnd"/>
      <w:r w:rsidR="00C216DB" w:rsidRPr="00C216DB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в сумме </w:t>
      </w:r>
      <w:r w:rsidR="00AC509D">
        <w:rPr>
          <w:sz w:val="28"/>
          <w:szCs w:val="28"/>
          <w:lang w:val="ru-RU" w:eastAsia="ru-RU"/>
        </w:rPr>
        <w:t>0</w:t>
      </w:r>
      <w:r w:rsidR="00C216DB" w:rsidRPr="00C216DB">
        <w:rPr>
          <w:sz w:val="28"/>
          <w:szCs w:val="28"/>
          <w:lang w:val="ru-RU" w:eastAsia="ru-RU"/>
        </w:rPr>
        <w:t>,0 тыс. рублей</w:t>
      </w:r>
      <w:r w:rsidRPr="00295A54">
        <w:rPr>
          <w:sz w:val="28"/>
          <w:szCs w:val="28"/>
          <w:lang w:val="ru-RU"/>
        </w:rPr>
        <w:t>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C216DB" w:rsidRPr="00C216DB">
        <w:rPr>
          <w:sz w:val="28"/>
          <w:szCs w:val="28"/>
          <w:lang w:val="ru-RU" w:eastAsia="ru-RU"/>
        </w:rPr>
        <w:t xml:space="preserve">428579,9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proofErr w:type="spellStart"/>
      <w:proofErr w:type="gramStart"/>
      <w:r w:rsidR="00C216DB" w:rsidRPr="00C216DB">
        <w:rPr>
          <w:sz w:val="28"/>
          <w:szCs w:val="28"/>
          <w:lang w:val="ru-RU" w:eastAsia="ru-RU"/>
        </w:rPr>
        <w:t>сумме</w:t>
      </w:r>
      <w:proofErr w:type="spellEnd"/>
      <w:proofErr w:type="gramEnd"/>
      <w:r w:rsidR="00C216DB" w:rsidRPr="00C216DB">
        <w:rPr>
          <w:sz w:val="28"/>
          <w:szCs w:val="28"/>
          <w:lang w:val="ru-RU" w:eastAsia="ru-RU"/>
        </w:rPr>
        <w:t xml:space="preserve"> 566643,8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428579,9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F909B3">
        <w:rPr>
          <w:sz w:val="28"/>
          <w:szCs w:val="28"/>
          <w:lang w:val="ru-RU"/>
        </w:rPr>
        <w:t>566643,8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lastRenderedPageBreak/>
        <w:t xml:space="preserve">3) прогнозируемый </w:t>
      </w:r>
      <w:r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прогнозируемый дефицит местного бюджета 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2023 год в сумме 7016,</w:t>
      </w:r>
      <w:r w:rsidR="00AD7689">
        <w:rPr>
          <w:sz w:val="28"/>
          <w:szCs w:val="28"/>
          <w:lang w:val="ru-RU"/>
        </w:rPr>
        <w:t xml:space="preserve">1 </w:t>
      </w:r>
      <w:proofErr w:type="spellStart"/>
      <w:r w:rsidRPr="00966AC2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2024 год в сумме 14116,</w:t>
      </w:r>
      <w:r w:rsidR="00AD7689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>
        <w:rPr>
          <w:b/>
          <w:sz w:val="28"/>
          <w:szCs w:val="28"/>
          <w:lang w:val="ru-RU"/>
        </w:rPr>
        <w:t>22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925AF8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>
        <w:rPr>
          <w:sz w:val="28"/>
          <w:szCs w:val="28"/>
          <w:lang w:val="ru-RU"/>
        </w:rPr>
        <w:t>22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AE2FE6">
        <w:rPr>
          <w:sz w:val="28"/>
          <w:szCs w:val="28"/>
          <w:lang w:val="ru-RU" w:eastAsia="ru-RU"/>
        </w:rPr>
        <w:t>658379,</w:t>
      </w:r>
      <w:r w:rsidR="008F3DAC">
        <w:rPr>
          <w:sz w:val="28"/>
          <w:szCs w:val="28"/>
          <w:lang w:val="ru-RU" w:eastAsia="ru-RU"/>
        </w:rPr>
        <w:t>9</w:t>
      </w:r>
      <w:r w:rsidR="00F909B3" w:rsidRPr="00F909B3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8F3DAC">
        <w:rPr>
          <w:sz w:val="28"/>
          <w:szCs w:val="28"/>
          <w:lang w:val="ru-RU" w:eastAsia="ru-RU"/>
        </w:rPr>
        <w:t>657878,5</w:t>
      </w:r>
      <w:r w:rsidR="00F909B3" w:rsidRPr="00F909B3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083FA0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>,0 тыс. рублей, верхний предел муниципального внутреннего долга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 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>
        <w:rPr>
          <w:sz w:val="28"/>
          <w:szCs w:val="28"/>
          <w:lang w:val="ru-RU"/>
        </w:rPr>
        <w:t>22</w:t>
      </w:r>
      <w:r w:rsidRPr="00295A54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 w:eastAsia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>407614,1</w:t>
      </w:r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097139" w:rsidRPr="00097139">
        <w:rPr>
          <w:sz w:val="28"/>
          <w:szCs w:val="28"/>
          <w:lang w:val="ru-RU"/>
        </w:rPr>
        <w:t xml:space="preserve">271238,2 </w:t>
      </w:r>
      <w:r w:rsidRPr="00295A54">
        <w:rPr>
          <w:sz w:val="28"/>
          <w:szCs w:val="28"/>
          <w:lang w:val="ru-RU"/>
        </w:rPr>
        <w:t>тыс. рублей и на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 xml:space="preserve">год в сумме </w:t>
      </w:r>
      <w:r w:rsidR="008A2EC4" w:rsidRPr="008A2EC4">
        <w:rPr>
          <w:sz w:val="28"/>
          <w:szCs w:val="28"/>
          <w:lang w:val="ru-RU"/>
        </w:rPr>
        <w:t xml:space="preserve">407614,1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>
        <w:rPr>
          <w:sz w:val="28"/>
          <w:szCs w:val="28"/>
          <w:lang w:val="ru-RU"/>
        </w:rPr>
        <w:t>января 2024</w:t>
      </w:r>
      <w:r w:rsidRPr="00295A54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>0,0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>
        <w:rPr>
          <w:sz w:val="28"/>
          <w:szCs w:val="28"/>
          <w:lang w:val="ru-RU"/>
        </w:rPr>
        <w:t xml:space="preserve">4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>
        <w:rPr>
          <w:sz w:val="28"/>
          <w:szCs w:val="28"/>
          <w:lang w:val="ru-RU"/>
        </w:rPr>
        <w:t xml:space="preserve">5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22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  <w:proofErr w:type="gramEnd"/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>
        <w:rPr>
          <w:b/>
          <w:sz w:val="28"/>
          <w:szCs w:val="28"/>
          <w:lang w:val="ru-RU"/>
        </w:rPr>
        <w:t xml:space="preserve">22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>
        <w:rPr>
          <w:b/>
          <w:sz w:val="28"/>
          <w:szCs w:val="28"/>
          <w:lang w:val="ru-RU"/>
        </w:rPr>
        <w:t>3</w:t>
      </w:r>
      <w:r w:rsidRPr="0030458D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4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 и </w:t>
      </w:r>
      <w:r w:rsidRPr="00CE2C12">
        <w:rPr>
          <w:sz w:val="28"/>
          <w:szCs w:val="28"/>
          <w:lang w:val="ru-RU"/>
        </w:rPr>
        <w:t>2024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 xml:space="preserve">Бюджетные ассигнования местного бюджета </w:t>
      </w:r>
      <w:r w:rsidR="00D569D8"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22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 xml:space="preserve">3 </w:t>
      </w:r>
      <w:r w:rsidRPr="005321BD">
        <w:rPr>
          <w:b/>
          <w:sz w:val="28"/>
          <w:szCs w:val="28"/>
          <w:lang w:val="ru-RU"/>
        </w:rPr>
        <w:t>и 202</w:t>
      </w:r>
      <w:r>
        <w:rPr>
          <w:b/>
          <w:sz w:val="28"/>
          <w:szCs w:val="28"/>
          <w:lang w:val="ru-RU"/>
        </w:rPr>
        <w:t>4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>
        <w:rPr>
          <w:sz w:val="28"/>
          <w:szCs w:val="28"/>
          <w:lang w:val="ru-RU"/>
        </w:rPr>
        <w:t>23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CE2C12">
        <w:rPr>
          <w:sz w:val="28"/>
          <w:szCs w:val="28"/>
          <w:lang w:val="ru-RU" w:eastAsia="ru-RU"/>
        </w:rPr>
        <w:t xml:space="preserve">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 xml:space="preserve">22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 xml:space="preserve"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CE2C12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>)</w:t>
      </w:r>
      <w:proofErr w:type="gramStart"/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:</w:t>
      </w:r>
      <w:proofErr w:type="gramEnd"/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>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</w:t>
      </w:r>
      <w:proofErr w:type="gramStart"/>
      <w:r>
        <w:rPr>
          <w:sz w:val="28"/>
          <w:szCs w:val="28"/>
          <w:lang w:val="ru-RU" w:eastAsia="ru-RU"/>
        </w:rPr>
        <w:t xml:space="preserve">( </w:t>
      </w:r>
      <w:proofErr w:type="gramEnd"/>
      <w:r>
        <w:rPr>
          <w:sz w:val="28"/>
          <w:szCs w:val="28"/>
          <w:lang w:val="ru-RU" w:eastAsia="ru-RU"/>
        </w:rPr>
        <w:t xml:space="preserve">за исключением, установленным Бюджетным кодексом Российской </w:t>
      </w:r>
      <w:proofErr w:type="gramStart"/>
      <w:r>
        <w:rPr>
          <w:sz w:val="28"/>
          <w:szCs w:val="28"/>
          <w:lang w:val="ru-RU" w:eastAsia="ru-RU"/>
        </w:rPr>
        <w:t xml:space="preserve">Федерации), выполнением работ, оказанием услуг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транспорта,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  <w:proofErr w:type="gramEnd"/>
    </w:p>
    <w:p w:rsidR="00966AC2" w:rsidRPr="00CE2C1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район».       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</w:t>
      </w:r>
      <w:r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>
        <w:rPr>
          <w:sz w:val="28"/>
          <w:szCs w:val="28"/>
          <w:lang w:val="ru-RU" w:eastAsia="ru-RU"/>
        </w:rPr>
        <w:t>е</w:t>
      </w:r>
      <w:r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</w:t>
      </w:r>
      <w:proofErr w:type="gramStart"/>
      <w:r w:rsidRPr="00CE2C12">
        <w:rPr>
          <w:sz w:val="28"/>
          <w:szCs w:val="28"/>
          <w:lang w:val="ru-RU" w:eastAsia="ru-RU"/>
        </w:rPr>
        <w:t>лицам</w:t>
      </w:r>
      <w:proofErr w:type="gramEnd"/>
      <w:r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Pr="00CE2C12">
        <w:rPr>
          <w:sz w:val="28"/>
          <w:szCs w:val="28"/>
          <w:lang w:val="ru-RU" w:eastAsia="ru-RU"/>
        </w:rPr>
        <w:t xml:space="preserve">(за исключением </w:t>
      </w:r>
      <w:r>
        <w:rPr>
          <w:sz w:val="28"/>
          <w:szCs w:val="28"/>
          <w:lang w:val="ru-RU" w:eastAsia="ru-RU"/>
        </w:rPr>
        <w:t>государственных (муниципальных</w:t>
      </w:r>
      <w:r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10. </w:t>
      </w: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 xml:space="preserve">Указанные иностранные юридические лица, а также </w:t>
      </w:r>
      <w:r>
        <w:rPr>
          <w:sz w:val="28"/>
          <w:szCs w:val="28"/>
          <w:lang w:val="ru-RU" w:eastAsia="ru-RU"/>
        </w:rPr>
        <w:lastRenderedPageBreak/>
        <w:t xml:space="preserve">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  <w:proofErr w:type="gramEnd"/>
    </w:p>
    <w:p w:rsidR="00966AC2" w:rsidRPr="00797432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 w:eastAsia="ru-RU"/>
        </w:rPr>
      </w:pPr>
      <w:r w:rsidRPr="00797432">
        <w:rPr>
          <w:b/>
          <w:sz w:val="28"/>
          <w:szCs w:val="28"/>
          <w:lang w:val="ru-RU" w:eastAsia="ru-RU"/>
        </w:rPr>
        <w:t>Статья 6</w:t>
      </w:r>
      <w:r>
        <w:rPr>
          <w:b/>
          <w:sz w:val="28"/>
          <w:szCs w:val="28"/>
          <w:lang w:val="ru-RU" w:eastAsia="ru-RU"/>
        </w:rPr>
        <w:t xml:space="preserve"> Особенности использования средств, предоставляемых отдельным юридическим лицам и индивидуальным предпринимателям, в 2022 году</w:t>
      </w:r>
    </w:p>
    <w:p w:rsidR="00966AC2" w:rsidRPr="00F276A9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Установить, что в 2022 году Управление Федерального казначейства по Республике Алтай в соответствии с пунктом 1 статьи 220.2, статьи 242.26 Бюджетного кодекса Российской Федерации осуществляет казначейское сопровождение на следующие целевые средства, </w:t>
      </w:r>
      <w:proofErr w:type="gramStart"/>
      <w:r>
        <w:rPr>
          <w:sz w:val="28"/>
          <w:szCs w:val="28"/>
          <w:lang w:val="ru-RU" w:eastAsia="ru-RU"/>
        </w:rPr>
        <w:t>предоставляемых</w:t>
      </w:r>
      <w:proofErr w:type="gramEnd"/>
      <w:r>
        <w:rPr>
          <w:sz w:val="28"/>
          <w:szCs w:val="28"/>
          <w:lang w:val="ru-RU" w:eastAsia="ru-RU"/>
        </w:rPr>
        <w:t xml:space="preserve"> из местного бюджета</w:t>
      </w:r>
      <w:r w:rsidRPr="00F276A9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 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бюджетными и автономными учреждениями муниципального образования</w:t>
      </w:r>
      <w:r w:rsidRPr="009D3A32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 бюджета и республиканского бюджета Республики Алтай  местному бюджету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образования, а также авансовые платежи по муниципальным контрактам  и по контрактам (договорам) о поставке товаров, выполнении работ, оказании услуг, заключаемым исполнителями и соисполнителями в рамках</w:t>
      </w:r>
      <w:proofErr w:type="gramEnd"/>
      <w:r>
        <w:rPr>
          <w:sz w:val="28"/>
          <w:szCs w:val="28"/>
          <w:lang w:val="ru-RU" w:eastAsia="ru-RU"/>
        </w:rPr>
        <w:t xml:space="preserve">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район » на 202</w:t>
      </w:r>
      <w:r>
        <w:rPr>
          <w:sz w:val="28"/>
          <w:szCs w:val="28"/>
          <w:lang w:val="ru-RU" w:eastAsia="ru-RU"/>
        </w:rPr>
        <w:t>2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8A6BFC">
        <w:rPr>
          <w:sz w:val="28"/>
          <w:szCs w:val="28"/>
          <w:lang w:val="ru-RU" w:eastAsia="ru-RU"/>
        </w:rPr>
        <w:t>24836,7</w:t>
      </w:r>
      <w:r w:rsidR="00A55FC1" w:rsidRPr="00A55FC1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>
        <w:rPr>
          <w:sz w:val="28"/>
          <w:szCs w:val="28"/>
          <w:lang w:val="ru-RU" w:eastAsia="ru-RU"/>
        </w:rPr>
        <w:t>3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14889,</w:t>
      </w:r>
      <w:r w:rsidR="00AD768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>
        <w:rPr>
          <w:sz w:val="28"/>
          <w:szCs w:val="28"/>
          <w:lang w:val="ru-RU" w:eastAsia="ru-RU"/>
        </w:rPr>
        <w:t>14799,</w:t>
      </w:r>
      <w:r w:rsidR="00AD7689">
        <w:rPr>
          <w:sz w:val="28"/>
          <w:szCs w:val="28"/>
          <w:lang w:val="ru-RU" w:eastAsia="ru-RU"/>
        </w:rPr>
        <w:t xml:space="preserve">4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>
        <w:rPr>
          <w:sz w:val="28"/>
          <w:szCs w:val="28"/>
          <w:lang w:val="ru-RU" w:eastAsia="ru-RU"/>
        </w:rPr>
        <w:t>22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AB3055" w:rsidRPr="00EA3816">
        <w:rPr>
          <w:sz w:val="28"/>
          <w:szCs w:val="28"/>
          <w:lang w:val="ru-RU"/>
        </w:rPr>
        <w:t xml:space="preserve">2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A3816" w:rsidRPr="00EA3816">
        <w:rPr>
          <w:sz w:val="28"/>
          <w:szCs w:val="28"/>
          <w:lang w:val="ru-RU"/>
        </w:rPr>
        <w:t>26090,4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3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AB3055" w:rsidRPr="00EA3816">
        <w:rPr>
          <w:sz w:val="28"/>
          <w:szCs w:val="28"/>
          <w:lang w:val="ru-RU"/>
        </w:rPr>
        <w:t>4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A3816" w:rsidRPr="00EA3816">
        <w:rPr>
          <w:sz w:val="28"/>
          <w:szCs w:val="28"/>
          <w:lang w:val="ru-RU"/>
        </w:rPr>
        <w:t xml:space="preserve">26090,4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2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3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4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proofErr w:type="gramStart"/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 xml:space="preserve"> 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933D8A" w:rsidRPr="00EA3816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A3816">
        <w:rPr>
          <w:rFonts w:eastAsia="Calibri"/>
          <w:bCs/>
          <w:sz w:val="28"/>
          <w:szCs w:val="28"/>
          <w:lang w:val="ru-RU" w:eastAsia="ru-RU"/>
        </w:rPr>
        <w:t>2,9</w:t>
      </w:r>
      <w:r w:rsidR="00343C91">
        <w:rPr>
          <w:rFonts w:eastAsia="Calibri"/>
          <w:bCs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933D8A" w:rsidRPr="00EA3816">
        <w:rPr>
          <w:sz w:val="28"/>
          <w:szCs w:val="28"/>
          <w:lang w:val="ru-RU" w:eastAsia="ru-RU"/>
        </w:rPr>
        <w:t>2</w:t>
      </w:r>
      <w:r w:rsidR="00251A9E" w:rsidRPr="00EA3816">
        <w:rPr>
          <w:sz w:val="28"/>
          <w:szCs w:val="28"/>
          <w:lang w:val="ru-RU" w:eastAsia="ru-RU"/>
        </w:rPr>
        <w:t xml:space="preserve"> год в размере 1,55 на 202</w:t>
      </w:r>
      <w:r w:rsidR="00933D8A" w:rsidRPr="00EA3816">
        <w:rPr>
          <w:sz w:val="28"/>
          <w:szCs w:val="28"/>
          <w:lang w:val="ru-RU" w:eastAsia="ru-RU"/>
        </w:rPr>
        <w:t>3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933D8A" w:rsidRPr="00EA3816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годы в размере 1,55</w:t>
      </w:r>
      <w:r w:rsidR="00E514E1" w:rsidRPr="00EA3816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2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3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EA72F8">
        <w:rPr>
          <w:sz w:val="28"/>
          <w:szCs w:val="28"/>
          <w:lang w:val="ru-RU"/>
        </w:rPr>
        <w:t>4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CE2C1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20</w:t>
      </w:r>
      <w:r w:rsidR="00BD4FC6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44128F">
        <w:rPr>
          <w:sz w:val="28"/>
          <w:szCs w:val="28"/>
          <w:lang w:val="ru-RU"/>
        </w:rPr>
        <w:t>4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</w:t>
      </w:r>
      <w:r w:rsidR="0035483D" w:rsidRPr="00CE2C12">
        <w:rPr>
          <w:sz w:val="28"/>
          <w:szCs w:val="28"/>
          <w:lang w:val="ru-RU"/>
        </w:rPr>
        <w:t>аймака) муниципального</w:t>
      </w:r>
      <w:r w:rsidR="00AD543C" w:rsidRPr="00CE2C12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</w:t>
      </w:r>
      <w:r w:rsidR="00AD543C" w:rsidRPr="00CE2C12">
        <w:rPr>
          <w:sz w:val="28"/>
          <w:szCs w:val="28"/>
          <w:lang w:val="ru-RU"/>
        </w:rPr>
        <w:lastRenderedPageBreak/>
        <w:t>муниципального</w:t>
      </w:r>
      <w:r w:rsidR="0035483D">
        <w:rPr>
          <w:sz w:val="28"/>
          <w:szCs w:val="28"/>
          <w:lang w:val="ru-RU"/>
        </w:rPr>
        <w:t xml:space="preserve"> образования, </w:t>
      </w:r>
      <w:r w:rsidR="0035483D" w:rsidRPr="00CE2C12">
        <w:rPr>
          <w:sz w:val="28"/>
          <w:szCs w:val="28"/>
          <w:lang w:val="ru-RU"/>
        </w:rPr>
        <w:t>в</w:t>
      </w:r>
      <w:r w:rsidR="00AD543C" w:rsidRPr="00CE2C12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3.</w:t>
      </w:r>
      <w:r w:rsidR="00966AC2">
        <w:rPr>
          <w:sz w:val="28"/>
          <w:szCs w:val="28"/>
          <w:lang w:val="ru-RU"/>
        </w:rPr>
        <w:t xml:space="preserve"> </w:t>
      </w:r>
      <w:r w:rsidRPr="00FA1341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44128F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9E10A7">
        <w:rPr>
          <w:sz w:val="28"/>
          <w:szCs w:val="28"/>
          <w:lang w:val="ru-RU"/>
        </w:rPr>
        <w:t>22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9E10A7">
        <w:rPr>
          <w:sz w:val="28"/>
          <w:szCs w:val="28"/>
          <w:lang w:val="ru-RU"/>
        </w:rPr>
        <w:t>2</w:t>
      </w:r>
      <w:r w:rsidR="005E1670" w:rsidRPr="00C30772">
        <w:rPr>
          <w:sz w:val="28"/>
          <w:szCs w:val="28"/>
          <w:lang w:val="ru-RU"/>
        </w:rPr>
        <w:t>.12.20</w:t>
      </w:r>
      <w:r w:rsidR="009E10A7">
        <w:rPr>
          <w:sz w:val="28"/>
          <w:szCs w:val="28"/>
          <w:lang w:val="ru-RU"/>
        </w:rPr>
        <w:t>20</w:t>
      </w:r>
      <w:r w:rsidR="00C30772" w:rsidRPr="00C30772">
        <w:rPr>
          <w:sz w:val="28"/>
          <w:szCs w:val="28"/>
          <w:lang w:val="ru-RU"/>
        </w:rPr>
        <w:t xml:space="preserve"> </w:t>
      </w:r>
      <w:r w:rsidR="005E1670" w:rsidRPr="00C30772">
        <w:rPr>
          <w:sz w:val="28"/>
          <w:szCs w:val="28"/>
          <w:lang w:val="ru-RU"/>
        </w:rPr>
        <w:t>г №</w:t>
      </w:r>
      <w:r w:rsidR="008724B5">
        <w:rPr>
          <w:sz w:val="28"/>
          <w:szCs w:val="28"/>
          <w:lang w:val="ru-RU"/>
        </w:rPr>
        <w:t>21-2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8724B5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8724B5">
        <w:rPr>
          <w:color w:val="000000" w:themeColor="text1"/>
          <w:sz w:val="28"/>
          <w:szCs w:val="28"/>
          <w:lang w:val="ru-RU"/>
        </w:rPr>
        <w:t>22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8724B5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2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="00F125E9"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60274C">
        <w:rPr>
          <w:rFonts w:ascii="Times New Roman" w:hAnsi="Times New Roman" w:cs="Times New Roman"/>
          <w:sz w:val="28"/>
          <w:szCs w:val="28"/>
        </w:rPr>
        <w:t>3242,5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3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B65A9A">
        <w:rPr>
          <w:rFonts w:ascii="Times New Roman" w:hAnsi="Times New Roman" w:cs="Times New Roman"/>
          <w:sz w:val="28"/>
          <w:szCs w:val="28"/>
        </w:rPr>
        <w:t>4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="00F125E9" w:rsidRPr="00C3077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C307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28A9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</w:t>
      </w:r>
      <w:r w:rsidR="00883AC8" w:rsidRPr="00CE2C12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</w:t>
      </w:r>
    </w:p>
    <w:p w:rsidR="005A28A9" w:rsidRPr="005A28A9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6A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</w:t>
      </w:r>
      <w:r w:rsidR="005A28A9">
        <w:rPr>
          <w:rFonts w:ascii="Times New Roman" w:hAnsi="Times New Roman" w:cs="Times New Roman"/>
          <w:sz w:val="28"/>
          <w:szCs w:val="28"/>
        </w:rPr>
        <w:lastRenderedPageBreak/>
        <w:t xml:space="preserve">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207B65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66AC2">
        <w:rPr>
          <w:sz w:val="28"/>
          <w:szCs w:val="28"/>
          <w:lang w:val="ru-RU"/>
        </w:rPr>
        <w:t xml:space="preserve">. 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721DEB">
        <w:rPr>
          <w:sz w:val="28"/>
          <w:szCs w:val="28"/>
          <w:lang w:val="ru-RU"/>
        </w:rPr>
        <w:t>2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</w:t>
      </w:r>
      <w:r w:rsidR="000E2063">
        <w:rPr>
          <w:sz w:val="28"/>
          <w:szCs w:val="28"/>
          <w:lang w:val="ru-RU"/>
        </w:rPr>
        <w:lastRenderedPageBreak/>
        <w:t xml:space="preserve">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lastRenderedPageBreak/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951811">
        <w:rPr>
          <w:rFonts w:ascii="Times New Roman" w:hAnsi="Times New Roman" w:cs="Times New Roman"/>
          <w:b/>
          <w:sz w:val="28"/>
          <w:szCs w:val="28"/>
        </w:rPr>
        <w:t>2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3C4A"/>
    <w:rsid w:val="000575C8"/>
    <w:rsid w:val="000612D5"/>
    <w:rsid w:val="00063438"/>
    <w:rsid w:val="000658C4"/>
    <w:rsid w:val="00074CC3"/>
    <w:rsid w:val="00083FA0"/>
    <w:rsid w:val="00085619"/>
    <w:rsid w:val="000871E5"/>
    <w:rsid w:val="000879E4"/>
    <w:rsid w:val="000907FE"/>
    <w:rsid w:val="00091E93"/>
    <w:rsid w:val="00095C43"/>
    <w:rsid w:val="00096B56"/>
    <w:rsid w:val="00096B60"/>
    <w:rsid w:val="00097139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1EDB"/>
    <w:rsid w:val="000D2018"/>
    <w:rsid w:val="000D3DBA"/>
    <w:rsid w:val="000E2063"/>
    <w:rsid w:val="000E5F2F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1DAC"/>
    <w:rsid w:val="002C3B4C"/>
    <w:rsid w:val="002C657A"/>
    <w:rsid w:val="002D0A1A"/>
    <w:rsid w:val="002D6CE7"/>
    <w:rsid w:val="002E048B"/>
    <w:rsid w:val="002E6A18"/>
    <w:rsid w:val="002E7323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3C91"/>
    <w:rsid w:val="00344665"/>
    <w:rsid w:val="00352307"/>
    <w:rsid w:val="0035483D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37F5"/>
    <w:rsid w:val="003D4C61"/>
    <w:rsid w:val="003D6925"/>
    <w:rsid w:val="003F15E4"/>
    <w:rsid w:val="003F2F05"/>
    <w:rsid w:val="003F70A7"/>
    <w:rsid w:val="003F7980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8A9"/>
    <w:rsid w:val="005A6BAE"/>
    <w:rsid w:val="005B18A7"/>
    <w:rsid w:val="005B1AB2"/>
    <w:rsid w:val="005B49B5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74C"/>
    <w:rsid w:val="00602C17"/>
    <w:rsid w:val="00606A0A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5F7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0A26"/>
    <w:rsid w:val="00801DA0"/>
    <w:rsid w:val="008109A3"/>
    <w:rsid w:val="00811008"/>
    <w:rsid w:val="008117E2"/>
    <w:rsid w:val="00812AFC"/>
    <w:rsid w:val="00816006"/>
    <w:rsid w:val="00820AB4"/>
    <w:rsid w:val="0082191A"/>
    <w:rsid w:val="00825DC2"/>
    <w:rsid w:val="00841872"/>
    <w:rsid w:val="008430B2"/>
    <w:rsid w:val="00843DAA"/>
    <w:rsid w:val="00844620"/>
    <w:rsid w:val="00846315"/>
    <w:rsid w:val="00846398"/>
    <w:rsid w:val="00851269"/>
    <w:rsid w:val="008567AC"/>
    <w:rsid w:val="00862A07"/>
    <w:rsid w:val="00863678"/>
    <w:rsid w:val="00866CC3"/>
    <w:rsid w:val="0086718B"/>
    <w:rsid w:val="00870A40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A0F15"/>
    <w:rsid w:val="008A2EC4"/>
    <w:rsid w:val="008A51ED"/>
    <w:rsid w:val="008A6BFC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3DAC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66AC2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63BB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5FC1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509D"/>
    <w:rsid w:val="00AC7550"/>
    <w:rsid w:val="00AD295F"/>
    <w:rsid w:val="00AD543C"/>
    <w:rsid w:val="00AD6D13"/>
    <w:rsid w:val="00AD7689"/>
    <w:rsid w:val="00AE198F"/>
    <w:rsid w:val="00AE2FE6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115A"/>
    <w:rsid w:val="00C216DB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918"/>
    <w:rsid w:val="00D13DBF"/>
    <w:rsid w:val="00D176F3"/>
    <w:rsid w:val="00D21E80"/>
    <w:rsid w:val="00D2324F"/>
    <w:rsid w:val="00D23AFC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569D8"/>
    <w:rsid w:val="00D60B09"/>
    <w:rsid w:val="00D65B77"/>
    <w:rsid w:val="00D67A87"/>
    <w:rsid w:val="00D73CCD"/>
    <w:rsid w:val="00D76B8B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09B3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A288-6DF2-4D38-B144-E37D4EE6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3</cp:revision>
  <cp:lastPrinted>2021-12-22T08:30:00Z</cp:lastPrinted>
  <dcterms:created xsi:type="dcterms:W3CDTF">2022-12-28T09:03:00Z</dcterms:created>
  <dcterms:modified xsi:type="dcterms:W3CDTF">2022-12-28T09:12:00Z</dcterms:modified>
</cp:coreProperties>
</file>