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jc w:val="left"/>
        <w:spacing w:before="0" w:after="150"/>
        <w:ind w:left="7180" w:right="2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Приложение 2 к решению «О бюджете муниципального образования "Онгудайский район" на 2022 год и на плановый период 2023</w:t>
        <w:softHyphen/>
        <w:t>2024 годов"</w:t>
      </w: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11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Источники финансирования дефицита бюджета муниципального образования "Онгудайский район" на плановый период 2023 и 2024 годов</w:t>
      </w:r>
    </w:p>
    <w:p>
      <w:pPr>
        <w:pStyle w:val="Style7"/>
        <w:framePr w:w="9490" w:wrap="notBeside" w:vAnchor="text" w:hAnchor="text" w:xAlign="right" w:y="1"/>
        <w:widowControl w:val="0"/>
        <w:keepNext w:val="0"/>
        <w:keepLines w:val="0"/>
        <w:shd w:val="clear" w:color="auto" w:fill="auto"/>
        <w:bidi w:val="0"/>
        <w:jc w:val="left"/>
        <w:spacing w:before="0" w:after="0" w:line="130" w:lineRule="exact"/>
        <w:ind w:left="0" w:right="0" w:firstLine="0"/>
      </w:pPr>
      <w:r>
        <w:rPr>
          <w:rStyle w:val="CharStyle9"/>
        </w:rPr>
        <w:t>(тыс. рублей)</w:t>
      </w:r>
    </w:p>
    <w:tbl>
      <w:tblPr>
        <w:tblOverlap w:val="never"/>
        <w:tblLayout w:type="fixed"/>
        <w:jc w:val="right"/>
      </w:tblPr>
      <w:tblGrid>
        <w:gridCol w:w="4200"/>
        <w:gridCol w:w="2256"/>
        <w:gridCol w:w="1680"/>
        <w:gridCol w:w="1354"/>
      </w:tblGrid>
      <w:tr>
        <w:trPr>
          <w:trHeight w:val="211" w:hRule="exact"/>
        </w:trPr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Наименование источника</w:t>
            </w:r>
          </w:p>
        </w:tc>
        <w:tc>
          <w:tcPr>
            <w:shd w:val="clear" w:color="auto" w:fill="FFFFFF"/>
            <w:vMerge w:val="restart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160" w:right="0" w:firstLine="0"/>
            </w:pPr>
            <w:r>
              <w:rPr>
                <w:rStyle w:val="CharStyle10"/>
                <w:b/>
                <w:bCs/>
              </w:rPr>
              <w:t>Код бюджетной классификации</w:t>
            </w:r>
          </w:p>
        </w:tc>
        <w:tc>
          <w:tcPr>
            <w:shd w:val="clear" w:color="auto" w:fill="FFFFFF"/>
            <w:gridSpan w:val="2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Сумма</w:t>
            </w:r>
          </w:p>
        </w:tc>
      </w:tr>
      <w:tr>
        <w:trPr>
          <w:trHeight w:val="202" w:hRule="exact"/>
        </w:trPr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vMerge/>
            <w:tcBorders>
              <w:left w:val="single" w:sz="4"/>
            </w:tcBorders>
            <w:vAlign w:val="center"/>
          </w:tcPr>
          <w:p>
            <w:pPr>
              <w:framePr w:w="9490" w:wrap="notBeside" w:vAnchor="text" w:hAnchor="text" w:xAlign="right" w:y="1"/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2023 год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top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2024 год</w:t>
            </w:r>
          </w:p>
        </w:tc>
      </w:tr>
      <w:tr>
        <w:trPr>
          <w:trHeight w:val="20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Дефицит (-), профицит (+) бюджета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top"/>
          </w:tcPr>
          <w:p>
            <w:pPr>
              <w:framePr w:w="9490" w:wrap="notBeside" w:vAnchor="text" w:hAnchor="text" w:xAlign="right" w:y="1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</w:tr>
      <w:tr>
        <w:trPr>
          <w:trHeight w:val="398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Источники внутреннего финансирования дефицита бюджета: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000 01 00 00 00 00 0000 000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</w:tr>
      <w:tr>
        <w:trPr>
          <w:trHeight w:val="47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000 01 05 00 00 00 0000 000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</w:tr>
      <w:tr>
        <w:trPr>
          <w:trHeight w:val="3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000 01 02 00 00 00 0000 000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</w:tr>
      <w:tr>
        <w:trPr>
          <w:trHeight w:val="610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000 01 02 00 00 00 0000 700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54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000 01 02 00 00 05 0000 710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000 01 02 00 00 00 0000 800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562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3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000 01 02 00 00 05 0000 810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0,0</w:t>
            </w:r>
          </w:p>
        </w:tc>
      </w:tr>
      <w:tr>
        <w:trPr>
          <w:trHeight w:val="44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000 01 03 00 00 00 0000 000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0"/>
                <w:b/>
                <w:bCs/>
              </w:rPr>
              <w:t>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000 01 03 01 00 00 0000 700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</w:t>
            </w:r>
          </w:p>
        </w:tc>
      </w:tr>
      <w:tr>
        <w:trPr>
          <w:trHeight w:val="93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bottom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Привлечение кредитов от других бюджетов бюджетной системы Российской Федерации бюджетами муниципальных районов в валюте Российской Федерации (получение бюджетных кредитов за счет средств федерального бюджета на пополнение остатков средств на счетах бюджетов муниципальных районов)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000 01 03 01 00 05 0000 710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5 000,0</w:t>
            </w:r>
          </w:p>
        </w:tc>
      </w:tr>
      <w:tr>
        <w:trPr>
          <w:trHeight w:val="811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000 01 03 00 00 00 0000 800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</w:t>
            </w:r>
          </w:p>
        </w:tc>
      </w:tr>
      <w:tr>
        <w:trPr>
          <w:trHeight w:val="816" w:hRule="exact"/>
        </w:trPr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Федерации, из них: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</w:t>
            </w:r>
          </w:p>
        </w:tc>
      </w:tr>
      <w:tr>
        <w:trPr>
          <w:trHeight w:val="1138" w:hRule="exact"/>
        </w:trPr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68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 (погашение бюджетных кредитов на пополнение остатков средств на счетах бюджетов муниципальных районов, предоставленных за счет средств федерального бюджета)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30" w:lineRule="exact"/>
              <w:ind w:left="0" w:right="0" w:firstLine="0"/>
            </w:pPr>
            <w:r>
              <w:rPr>
                <w:rStyle w:val="CharStyle11"/>
                <w:b w:val="0"/>
                <w:bCs w:val="0"/>
              </w:rPr>
              <w:t>000 01 03 01 00 05 0000 810</w:t>
            </w:r>
          </w:p>
        </w:tc>
        <w:tc>
          <w:tcPr>
            <w:shd w:val="clear" w:color="auto" w:fill="FFFFFF"/>
            <w:tcBorders>
              <w:lef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</w:t>
            </w:r>
          </w:p>
        </w:tc>
        <w:tc>
          <w:tcPr>
            <w:shd w:val="clear" w:color="auto" w:fill="FFFFFF"/>
            <w:tcBorders>
              <w:left w:val="single" w:sz="4"/>
              <w:right w:val="single" w:sz="4"/>
              <w:top w:val="single" w:sz="4"/>
              <w:bottom w:val="single" w:sz="4"/>
            </w:tcBorders>
            <w:vAlign w:val="center"/>
          </w:tcPr>
          <w:p>
            <w:pPr>
              <w:pStyle w:val="Style5"/>
              <w:framePr w:w="9490" w:wrap="notBeside" w:vAnchor="text" w:hAnchor="text" w:xAlign="right" w:y="1"/>
              <w:widowControl w:val="0"/>
              <w:keepNext w:val="0"/>
              <w:keepLines w:val="0"/>
              <w:shd w:val="clear" w:color="auto" w:fill="auto"/>
              <w:bidi w:val="0"/>
              <w:jc w:val="center"/>
              <w:spacing w:before="0" w:after="0" w:line="140" w:lineRule="exact"/>
              <w:ind w:left="0" w:right="0" w:firstLine="0"/>
            </w:pPr>
            <w:r>
              <w:rPr>
                <w:rStyle w:val="CharStyle12"/>
                <w:b w:val="0"/>
                <w:bCs w:val="0"/>
              </w:rPr>
              <w:t>-5 000,0</w:t>
            </w:r>
          </w:p>
        </w:tc>
      </w:tr>
    </w:tbl>
    <w:p>
      <w:pPr>
        <w:framePr w:w="9490" w:wrap="notBeside" w:vAnchor="text" w:hAnchor="text" w:xAlign="right" w:y="1"/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488" w:left="812" w:right="907" w:bottom="2566" w:header="0" w:footer="3" w:gutter="0"/>
      <w:rtlGutter w:val="0"/>
      <w:cols w:space="720"/>
      <w:pgNumType w:start="2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Microsoft Sans Serif" w:eastAsia="Microsoft Sans Serif" w:hAnsi="Microsoft Sans Serif" w:cs="Microsoft Sans Serif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5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6">
    <w:name w:val="Основной текст (2)_"/>
    <w:basedOn w:val="DefaultParagraphFont"/>
    <w:link w:val="Style5"/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8">
    <w:name w:val="Подпись к таблице (2)_"/>
    <w:basedOn w:val="DefaultParagraphFont"/>
    <w:link w:val="Style7"/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character" w:customStyle="1" w:styleId="CharStyle9">
    <w:name w:val="Подпись к таблице (2)"/>
    <w:basedOn w:val="CharStyle8"/>
    <w:rPr>
      <w:lang w:val="ru-RU" w:eastAsia="ru-RU" w:bidi="ru-RU"/>
      <w:u w:val="single"/>
      <w:w w:val="100"/>
      <w:spacing w:val="0"/>
      <w:color w:val="000000"/>
      <w:position w:val="0"/>
    </w:rPr>
  </w:style>
  <w:style w:type="character" w:customStyle="1" w:styleId="CharStyle10">
    <w:name w:val="Основной текст (2)"/>
    <w:basedOn w:val="CharStyle6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1">
    <w:name w:val="Основной текст (2) + Не полужирный"/>
    <w:basedOn w:val="CharStyle6"/>
    <w:rPr>
      <w:lang w:val="ru-RU" w:eastAsia="ru-RU" w:bidi="ru-RU"/>
      <w:b/>
      <w:bCs/>
      <w:w w:val="100"/>
      <w:spacing w:val="0"/>
      <w:color w:val="000000"/>
      <w:position w:val="0"/>
    </w:rPr>
  </w:style>
  <w:style w:type="character" w:customStyle="1" w:styleId="CharStyle12">
    <w:name w:val="Основной текст (2) + 7 pt,Не полужирный"/>
    <w:basedOn w:val="CharStyle6"/>
    <w:rPr>
      <w:lang w:val="ru-RU" w:eastAsia="ru-RU" w:bidi="ru-RU"/>
      <w:b/>
      <w:bCs/>
      <w:sz w:val="14"/>
      <w:szCs w:val="14"/>
      <w:w w:val="100"/>
      <w:spacing w:val="0"/>
      <w:color w:val="000000"/>
      <w:position w:val="0"/>
    </w:rPr>
  </w:style>
  <w:style w:type="paragraph" w:customStyle="1" w:styleId="Style3">
    <w:name w:val="Основной текст (5)"/>
    <w:basedOn w:val="Normal"/>
    <w:link w:val="CharStyle4"/>
    <w:pPr>
      <w:widowControl w:val="0"/>
      <w:shd w:val="clear" w:color="auto" w:fill="FFFFFF"/>
      <w:spacing w:after="120" w:line="168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5">
    <w:name w:val="Основной текст (2)"/>
    <w:basedOn w:val="Normal"/>
    <w:link w:val="CharStyle6"/>
    <w:pPr>
      <w:widowControl w:val="0"/>
      <w:shd w:val="clear" w:color="auto" w:fill="FFFFFF"/>
      <w:spacing w:before="120" w:line="0" w:lineRule="exact"/>
    </w:pPr>
    <w:rPr>
      <w:b/>
      <w:bCs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  <w:style w:type="paragraph" w:customStyle="1" w:styleId="Style7">
    <w:name w:val="Подпись к таблице (2)"/>
    <w:basedOn w:val="Normal"/>
    <w:link w:val="CharStyle8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/>
  <dc:subject/>
  <dc:creator>MainAdmin</dc:creator>
  <cp:keywords/>
</cp:coreProperties>
</file>