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9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2023 и 2024 годов</w:t>
      </w:r>
    </w:p>
    <w:p>
      <w:pPr>
        <w:pStyle w:val="Style8"/>
        <w:framePr w:w="98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5"/>
        <w:gridCol w:w="912"/>
        <w:gridCol w:w="758"/>
        <w:gridCol w:w="720"/>
        <w:gridCol w:w="725"/>
        <w:gridCol w:w="720"/>
        <w:gridCol w:w="725"/>
        <w:gridCol w:w="720"/>
        <w:gridCol w:w="734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План на 2024 год</w:t>
            </w:r>
          </w:p>
        </w:tc>
      </w:tr>
      <w:tr>
        <w:trPr>
          <w:trHeight w:val="17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за счет субсидий и иных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трансфертов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1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60"/>
            </w:pPr>
            <w:r>
              <w:rPr>
                <w:rStyle w:val="CharStyle11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за счет субсидий и иных межбюдже тных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трансферт ов 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анского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1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Объем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расходов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за счет субсидий и иных межбюдже тных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трансферт ов из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анского</w:t>
            </w:r>
          </w:p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1"/>
                <w:b/>
                <w:bCs/>
              </w:rPr>
              <w:t>за счет местного бюджета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</w:tr>
    </w:tbl>
    <w:p>
      <w:pPr>
        <w:framePr w:w="9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967" w:left="1128" w:right="956" w:bottom="1967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2pt;margin-top:56.2pt;width:166.8pt;height:19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Приложение17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 бюджете муниципального образования "Онгудайский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район" на 2022 год и на плановый период 2023 и 2024 годов"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Подпись к таблице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8">
    <w:name w:val="Подпись к таблице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